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EABB" w14:textId="77777777" w:rsidR="00EB42ED" w:rsidRPr="003352BD" w:rsidRDefault="00B868A1" w:rsidP="003352BD">
      <w:pPr>
        <w:pStyle w:val="CMISHEADING"/>
      </w:pPr>
      <w:r w:rsidRPr="003352BD">
        <w:fldChar w:fldCharType="begin"/>
      </w:r>
      <w:r w:rsidRPr="003352BD">
        <w:instrText xml:space="preserve"> MACROBUTTON CMISAutoOpen </w:instrText>
      </w:r>
      <w:r w:rsidRPr="003352BD">
        <w:fldChar w:fldCharType="end"/>
      </w:r>
      <w:r w:rsidR="00D6755C" w:rsidRPr="003352BD">
        <w:fldChar w:fldCharType="begin"/>
      </w:r>
      <w:r w:rsidR="00D6755C" w:rsidRPr="003352BD">
        <w:instrText xml:space="preserve"> MACROBUTTON CMISAutoNew </w:instrText>
      </w:r>
      <w:r w:rsidR="00D6755C" w:rsidRPr="003352BD">
        <w:fldChar w:fldCharType="end"/>
      </w:r>
      <w:r w:rsidR="00EB42ED" w:rsidRPr="003352BD">
        <w:t>Part A1:</w:t>
      </w:r>
      <w:r w:rsidR="00EB42ED" w:rsidRPr="003352BD">
        <w:tab/>
        <w:t>Glossary and Interpretation</w:t>
      </w:r>
    </w:p>
    <w:p w14:paraId="5BADEABC" w14:textId="77777777" w:rsidR="00EB42ED" w:rsidRPr="003352BD" w:rsidRDefault="00EB42ED" w:rsidP="003352BD">
      <w:pPr>
        <w:pStyle w:val="Heading1"/>
      </w:pPr>
      <w:bookmarkStart w:id="0" w:name="_Ref463402351"/>
      <w:r w:rsidRPr="003352BD">
        <w:t>Glossary</w:t>
      </w:r>
      <w:bookmarkEnd w:id="0"/>
    </w:p>
    <w:p w14:paraId="5BADEABD" w14:textId="4EFCF2E9" w:rsidR="00EB42ED" w:rsidRPr="003352BD" w:rsidRDefault="00EB42ED" w:rsidP="003352BD">
      <w:pPr>
        <w:pStyle w:val="CMISNORMAL"/>
      </w:pPr>
      <w:r w:rsidRPr="003352BD">
        <w:t>In this Contract, unless the context otherwise requires:</w:t>
      </w:r>
    </w:p>
    <w:p w14:paraId="3EA291D8" w14:textId="4658E4DE" w:rsidR="006320B1" w:rsidRPr="00A71632" w:rsidRDefault="006320B1" w:rsidP="006320B1">
      <w:pPr>
        <w:pStyle w:val="Glossary1"/>
        <w:rPr>
          <w:bCs/>
          <w:iCs/>
        </w:rPr>
      </w:pPr>
      <w:r w:rsidRPr="00A71632">
        <w:rPr>
          <w:bCs/>
          <w:iCs/>
        </w:rPr>
        <w:t>Procurement Plan</w:t>
      </w:r>
    </w:p>
    <w:p w14:paraId="7DC1DAD0" w14:textId="0F47AAB6" w:rsidR="006320B1" w:rsidRPr="00A71632" w:rsidRDefault="006320B1" w:rsidP="006320B1">
      <w:pPr>
        <w:pStyle w:val="Glossary1"/>
        <w:rPr>
          <w:b w:val="0"/>
          <w:iCs/>
        </w:rPr>
      </w:pPr>
      <w:r w:rsidRPr="00A71632">
        <w:rPr>
          <w:b w:val="0"/>
          <w:iCs/>
        </w:rPr>
        <w:t xml:space="preserve">means </w:t>
      </w:r>
      <w:r w:rsidRPr="004F1DF3">
        <w:rPr>
          <w:b w:val="0"/>
          <w:iCs/>
        </w:rPr>
        <w:t>the</w:t>
      </w:r>
      <w:r w:rsidR="00A71632" w:rsidRPr="004F1DF3">
        <w:rPr>
          <w:b w:val="0"/>
          <w:iCs/>
        </w:rPr>
        <w:t xml:space="preserve"> Ancillary Services</w:t>
      </w:r>
      <w:r w:rsidRPr="004F1DF3">
        <w:rPr>
          <w:b w:val="0"/>
          <w:iCs/>
        </w:rPr>
        <w:t xml:space="preserve"> Procurement Plan commencing on</w:t>
      </w:r>
      <w:r w:rsidR="00272078" w:rsidRPr="004F1DF3">
        <w:rPr>
          <w:b w:val="0"/>
          <w:iCs/>
        </w:rPr>
        <w:t xml:space="preserve"> 7 August 2025</w:t>
      </w:r>
      <w:r w:rsidRPr="00A71632">
        <w:rPr>
          <w:b w:val="0"/>
          <w:iCs/>
        </w:rPr>
        <w:t>;</w:t>
      </w:r>
    </w:p>
    <w:p w14:paraId="638DB550" w14:textId="77777777" w:rsidR="00EF7140" w:rsidRPr="00894F0D" w:rsidRDefault="00EF7140" w:rsidP="005F4154">
      <w:pPr>
        <w:pStyle w:val="Glossary1"/>
      </w:pPr>
      <w:r w:rsidRPr="00894F0D">
        <w:t>Accepted Claim</w:t>
      </w:r>
    </w:p>
    <w:p w14:paraId="7750456A" w14:textId="07F1B187" w:rsidR="00EF7140" w:rsidRPr="00894F0D" w:rsidRDefault="003A16B2" w:rsidP="005F4154">
      <w:pPr>
        <w:pStyle w:val="Glossary1"/>
        <w:rPr>
          <w:b w:val="0"/>
          <w:bCs/>
        </w:rPr>
      </w:pPr>
      <w:r w:rsidRPr="00894F0D">
        <w:rPr>
          <w:b w:val="0"/>
          <w:bCs/>
        </w:rPr>
        <w:t xml:space="preserve">means a claim </w:t>
      </w:r>
      <w:r w:rsidRPr="004F1DF3">
        <w:rPr>
          <w:b w:val="0"/>
          <w:bCs/>
        </w:rPr>
        <w:t>under clause 3.3 of Part A2: General Terms that is accepted by the Ancillary Service Agent, or determined through Dispute Resolution, to be correct pursuant to clause 3.3 of Part A2: General Terms</w:t>
      </w:r>
      <w:r w:rsidR="00E96208" w:rsidRPr="004F1DF3">
        <w:rPr>
          <w:b w:val="0"/>
          <w:bCs/>
        </w:rPr>
        <w:t>;</w:t>
      </w:r>
    </w:p>
    <w:p w14:paraId="5BADEABE" w14:textId="4E719AE6" w:rsidR="00E44AD5" w:rsidRPr="00C52F77" w:rsidRDefault="00E44AD5" w:rsidP="005F4154">
      <w:pPr>
        <w:pStyle w:val="Glossary1"/>
      </w:pPr>
      <w:r w:rsidRPr="00C52F77">
        <w:t>Act</w:t>
      </w:r>
    </w:p>
    <w:p w14:paraId="5BADEABF" w14:textId="58FFBC45" w:rsidR="00E44AD5" w:rsidRPr="004F1DF3" w:rsidRDefault="00E44AD5" w:rsidP="005F4154">
      <w:pPr>
        <w:pStyle w:val="CMISNORMAL"/>
        <w:spacing w:before="120"/>
      </w:pPr>
      <w:r w:rsidRPr="00C52F77">
        <w:t xml:space="preserve">means </w:t>
      </w:r>
      <w:r w:rsidRPr="004F1DF3">
        <w:t>the Electricity Industry Act 2010;</w:t>
      </w:r>
    </w:p>
    <w:p w14:paraId="5BADEAC0" w14:textId="77777777" w:rsidR="00EB42ED" w:rsidRPr="004F1DF3" w:rsidRDefault="00EB42ED" w:rsidP="005F4154">
      <w:pPr>
        <w:pStyle w:val="Glossary1"/>
      </w:pPr>
      <w:r w:rsidRPr="004F1DF3">
        <w:t>Ancillary Service Agent</w:t>
      </w:r>
    </w:p>
    <w:p w14:paraId="5BADEAC1" w14:textId="77777777" w:rsidR="00EB42ED" w:rsidRPr="00C52F77" w:rsidRDefault="00EB42ED" w:rsidP="005F4154">
      <w:pPr>
        <w:pStyle w:val="CMISNORMAL"/>
        <w:spacing w:before="120"/>
      </w:pPr>
      <w:r w:rsidRPr="004F1DF3">
        <w:t>means the party or parties described in clause 1 of Part A: Foundation – Ancillary Service Procurement Contract and where more than one party means each of them jointly and severally;</w:t>
      </w:r>
    </w:p>
    <w:p w14:paraId="5BADEAC2" w14:textId="77777777" w:rsidR="00EB42ED" w:rsidRPr="00C52F77" w:rsidRDefault="00EB42ED" w:rsidP="005F4154">
      <w:pPr>
        <w:pStyle w:val="Glossary1"/>
      </w:pPr>
      <w:r w:rsidRPr="00C52F77">
        <w:t>Ancillary Service Schedule</w:t>
      </w:r>
    </w:p>
    <w:p w14:paraId="5BADEAC3" w14:textId="5786341D" w:rsidR="00EB42ED" w:rsidRPr="00C52F77" w:rsidRDefault="00EB42ED" w:rsidP="005F4154">
      <w:pPr>
        <w:pStyle w:val="CMISNORMAL"/>
        <w:spacing w:before="120"/>
      </w:pPr>
      <w:r w:rsidRPr="00C52F77">
        <w:t>means any schedule to this Contract providing for the provision by the Ancillary Service Agent of an Ancillary Service;</w:t>
      </w:r>
    </w:p>
    <w:p w14:paraId="5BADEAC4" w14:textId="77777777" w:rsidR="001D727F" w:rsidRPr="00894F0D" w:rsidRDefault="001D727F" w:rsidP="005F4154">
      <w:pPr>
        <w:pStyle w:val="Glossary1"/>
      </w:pPr>
      <w:r w:rsidRPr="001F394E">
        <w:t>Ass</w:t>
      </w:r>
      <w:r w:rsidRPr="00894F0D">
        <w:t>ociated Person</w:t>
      </w:r>
    </w:p>
    <w:p w14:paraId="5BADEAC5" w14:textId="77777777" w:rsidR="001D727F" w:rsidRPr="00894F0D" w:rsidRDefault="001D727F" w:rsidP="005F4154">
      <w:pPr>
        <w:pStyle w:val="CMISNORMAL"/>
        <w:spacing w:before="120"/>
      </w:pPr>
      <w:r w:rsidRPr="00894F0D">
        <w:t>means in relation to either the System Operator or Ancillary Service Agent, as the case requires, its directors, officers, employees, authorised agents, contractors, sub-contractors and professional advisers;</w:t>
      </w:r>
    </w:p>
    <w:p w14:paraId="5BADEAC6" w14:textId="77777777" w:rsidR="002E4361" w:rsidRPr="00C52F77" w:rsidRDefault="002E4361" w:rsidP="005F4154">
      <w:pPr>
        <w:pStyle w:val="Glossary1"/>
      </w:pPr>
      <w:r w:rsidRPr="00C52F77">
        <w:t>Authority</w:t>
      </w:r>
    </w:p>
    <w:p w14:paraId="5BADEAC7" w14:textId="77777777" w:rsidR="002E4361" w:rsidRPr="00C52F77" w:rsidRDefault="002E4361" w:rsidP="005F4154">
      <w:pPr>
        <w:pStyle w:val="CMISNORMAL"/>
        <w:spacing w:before="120"/>
      </w:pPr>
      <w:r w:rsidRPr="00C52F77">
        <w:t>means the Electricity Authority constituted under the Act;</w:t>
      </w:r>
    </w:p>
    <w:p w14:paraId="5BADEAC8" w14:textId="77777777" w:rsidR="005F6AA5" w:rsidRPr="00C52F77" w:rsidRDefault="005F6AA5" w:rsidP="005F4154">
      <w:pPr>
        <w:pStyle w:val="Glossary1"/>
      </w:pPr>
      <w:r w:rsidRPr="00C52F77">
        <w:t>Business Day</w:t>
      </w:r>
    </w:p>
    <w:p w14:paraId="5BADEAC9" w14:textId="47282A73" w:rsidR="005F6AA5" w:rsidRPr="004F1DF3" w:rsidRDefault="005F6AA5" w:rsidP="005F4154">
      <w:pPr>
        <w:pStyle w:val="CMISNORMAL"/>
        <w:spacing w:before="120"/>
      </w:pPr>
      <w:r w:rsidRPr="00C52F77">
        <w:t xml:space="preserve">has the meaning in paragraph (b) </w:t>
      </w:r>
      <w:r w:rsidRPr="004F1DF3">
        <w:t>of the definition of “</w:t>
      </w:r>
      <w:r w:rsidR="003352BD" w:rsidRPr="004F1DF3">
        <w:t>b</w:t>
      </w:r>
      <w:r w:rsidRPr="004F1DF3">
        <w:t xml:space="preserve">usiness </w:t>
      </w:r>
      <w:r w:rsidR="003352BD" w:rsidRPr="004F1DF3">
        <w:t>d</w:t>
      </w:r>
      <w:r w:rsidRPr="004F1DF3">
        <w:t>ay” in Part 1 of the Code;</w:t>
      </w:r>
    </w:p>
    <w:p w14:paraId="2C19991E" w14:textId="77777777" w:rsidR="00A8529D" w:rsidRPr="004F1DF3" w:rsidRDefault="00A8529D" w:rsidP="005F4154">
      <w:pPr>
        <w:pStyle w:val="Glossary1"/>
      </w:pPr>
      <w:r w:rsidRPr="004F1DF3">
        <w:t>Code</w:t>
      </w:r>
    </w:p>
    <w:p w14:paraId="6AF1548B" w14:textId="1C8C7683" w:rsidR="00A8529D" w:rsidRPr="004F1DF3" w:rsidRDefault="00A8529D" w:rsidP="005F4154">
      <w:pPr>
        <w:pStyle w:val="CMISNORMAL"/>
        <w:spacing w:before="120"/>
        <w:rPr>
          <w:b/>
        </w:rPr>
      </w:pPr>
      <w:r w:rsidRPr="004F1DF3">
        <w:t>means the Electricity Industry Participation Code 2010;</w:t>
      </w:r>
    </w:p>
    <w:p w14:paraId="5BADEACC" w14:textId="77777777" w:rsidR="00EB42ED" w:rsidRPr="004F1DF3" w:rsidRDefault="00EB42ED" w:rsidP="005F4154">
      <w:pPr>
        <w:pStyle w:val="Glossary1"/>
      </w:pPr>
      <w:r w:rsidRPr="004F1DF3">
        <w:t>Contract</w:t>
      </w:r>
    </w:p>
    <w:p w14:paraId="5BADEACD" w14:textId="1B060B6E" w:rsidR="00EB42ED" w:rsidRPr="00C52F77" w:rsidRDefault="00EB42ED" w:rsidP="005F4154">
      <w:pPr>
        <w:pStyle w:val="CMISNORMAL"/>
        <w:spacing w:before="120"/>
      </w:pPr>
      <w:r w:rsidRPr="004F1DF3">
        <w:t>means this Ancillary Service Procurement Contract comprising Parts A, A1, A2 and B and the attached Ancillary Service Schedules;</w:t>
      </w:r>
    </w:p>
    <w:p w14:paraId="5BADEACE" w14:textId="77777777" w:rsidR="00EB42ED" w:rsidRPr="00C52F77" w:rsidRDefault="00EB42ED" w:rsidP="005F4154">
      <w:pPr>
        <w:pStyle w:val="Glossary1"/>
      </w:pPr>
      <w:r w:rsidRPr="00C52F77">
        <w:t>CPI</w:t>
      </w:r>
    </w:p>
    <w:p w14:paraId="5BADEACF" w14:textId="24C1AF44" w:rsidR="00EB42ED" w:rsidRPr="00C52F77" w:rsidRDefault="00EB42ED" w:rsidP="005F4154">
      <w:pPr>
        <w:pStyle w:val="CMISNORMAL"/>
        <w:spacing w:before="120"/>
      </w:pPr>
      <w:r w:rsidRPr="005E2F97">
        <w:t>means the Consumer</w:t>
      </w:r>
      <w:r w:rsidR="00C81739" w:rsidRPr="005E2F97">
        <w:t>s</w:t>
      </w:r>
      <w:r w:rsidRPr="005E2F97">
        <w:t xml:space="preserve"> Price Index (all groups) published by </w:t>
      </w:r>
      <w:r w:rsidR="001B07B0" w:rsidRPr="005E2F97">
        <w:t xml:space="preserve">Stats NZ </w:t>
      </w:r>
      <w:r w:rsidRPr="005E2F97">
        <w:t>or the equivalent Government Department or authorised agency required to publish such an index</w:t>
      </w:r>
      <w:r w:rsidR="005E32E2" w:rsidRPr="005E2F97">
        <w:t xml:space="preserve">. If </w:t>
      </w:r>
      <w:r w:rsidR="001B07B0" w:rsidRPr="005E2F97">
        <w:t xml:space="preserve">Stats NZ </w:t>
      </w:r>
      <w:r w:rsidR="005E32E2" w:rsidRPr="005E2F97">
        <w:t>or the equivalent Government Department or authorised agency ceases to compile and report figures for the Consumer</w:t>
      </w:r>
      <w:r w:rsidR="00C81739" w:rsidRPr="005E2F97">
        <w:t>s</w:t>
      </w:r>
      <w:r w:rsidR="005E32E2" w:rsidRPr="005E2F97">
        <w:t xml:space="preserve"> Price Index (all groups), the parties </w:t>
      </w:r>
      <w:r w:rsidR="00A72B1A" w:rsidRPr="005E2F97">
        <w:t>must endeavour to</w:t>
      </w:r>
      <w:r w:rsidR="005E32E2" w:rsidRPr="005E2F97">
        <w:t xml:space="preserve"> agree on a substitute index that approximates the purpose and composition of the Consumer</w:t>
      </w:r>
      <w:r w:rsidR="00C81739" w:rsidRPr="005E2F97">
        <w:t>s</w:t>
      </w:r>
      <w:r w:rsidR="005E32E2" w:rsidRPr="005E2F97">
        <w:t xml:space="preserve"> Price Index (all groups).  If</w:t>
      </w:r>
      <w:r w:rsidR="005E32E2" w:rsidRPr="00C52F77">
        <w:t xml:space="preserve"> the parties cannot agree on a </w:t>
      </w:r>
      <w:r w:rsidR="005E32E2" w:rsidRPr="00C52F77">
        <w:lastRenderedPageBreak/>
        <w:t xml:space="preserve">substitute </w:t>
      </w:r>
      <w:proofErr w:type="gramStart"/>
      <w:r w:rsidR="005E32E2" w:rsidRPr="00C52F77">
        <w:t>index</w:t>
      </w:r>
      <w:proofErr w:type="gramEnd"/>
      <w:r w:rsidR="005E32E2" w:rsidRPr="00C52F77">
        <w:t xml:space="preserve"> then a substitute index is to be selected by the President for the time being of Chartered Accountants </w:t>
      </w:r>
      <w:r w:rsidR="00C81739" w:rsidRPr="00C52F77">
        <w:t xml:space="preserve">Australia </w:t>
      </w:r>
      <w:r w:rsidR="004246AE">
        <w:t>&amp;</w:t>
      </w:r>
      <w:r w:rsidR="004246AE" w:rsidRPr="00C52F77">
        <w:t xml:space="preserve"> </w:t>
      </w:r>
      <w:r w:rsidR="005E32E2" w:rsidRPr="00C52F77">
        <w:t>New Zealand</w:t>
      </w:r>
      <w:r w:rsidRPr="00C52F77">
        <w:t>;</w:t>
      </w:r>
    </w:p>
    <w:p w14:paraId="5BADEAD0" w14:textId="77777777" w:rsidR="00EB42ED" w:rsidRPr="00C52F77" w:rsidRDefault="00EB42ED" w:rsidP="004D6934">
      <w:pPr>
        <w:pStyle w:val="Glossary1"/>
      </w:pPr>
      <w:r w:rsidRPr="00C52F77">
        <w:t>Dispute Resolution</w:t>
      </w:r>
    </w:p>
    <w:p w14:paraId="5BADEAD1" w14:textId="30DF1EB3" w:rsidR="00EB42ED" w:rsidRPr="006D5622" w:rsidRDefault="00EB42ED" w:rsidP="004D6934">
      <w:pPr>
        <w:pStyle w:val="CMISNORMAL"/>
        <w:spacing w:before="120"/>
      </w:pPr>
      <w:r w:rsidRPr="00C52F77">
        <w:t>means a dispute resolution process undert</w:t>
      </w:r>
      <w:r w:rsidR="005535EA" w:rsidRPr="00C52F77">
        <w:t xml:space="preserve">aken in </w:t>
      </w:r>
      <w:r w:rsidR="005535EA" w:rsidRPr="006D5622">
        <w:t>accordance with clause 8</w:t>
      </w:r>
      <w:r w:rsidRPr="006D5622">
        <w:t xml:space="preserve"> of Part A2: General Terms;</w:t>
      </w:r>
    </w:p>
    <w:p w14:paraId="5BADEAD2" w14:textId="77777777" w:rsidR="00EB42ED" w:rsidRPr="006D5622" w:rsidRDefault="00EB42ED" w:rsidP="004D6934">
      <w:pPr>
        <w:pStyle w:val="Glossary1"/>
      </w:pPr>
      <w:r w:rsidRPr="006D5622">
        <w:t>Equipment</w:t>
      </w:r>
    </w:p>
    <w:p w14:paraId="5BADEAD3" w14:textId="7AA988D3" w:rsidR="00EB42ED" w:rsidRPr="00894F0D" w:rsidRDefault="00EB42ED" w:rsidP="004D6934">
      <w:pPr>
        <w:pStyle w:val="CMISNORMAL"/>
        <w:spacing w:before="120"/>
      </w:pPr>
      <w:r w:rsidRPr="006D5622">
        <w:t>means, in relation to an Ancillary Service, the equipment used</w:t>
      </w:r>
      <w:r w:rsidRPr="00894F0D">
        <w:t xml:space="preserve"> by the Ancillary Service Agent from time to time to provide </w:t>
      </w:r>
      <w:r w:rsidR="00055445" w:rsidRPr="00894F0D">
        <w:t xml:space="preserve">and monitor the provision of </w:t>
      </w:r>
      <w:r w:rsidRPr="00894F0D">
        <w:t>the Ancillary Service</w:t>
      </w:r>
      <w:r w:rsidR="00055445" w:rsidRPr="00894F0D">
        <w:t>, as specified or described in the relevant Ancillary Service Schedule</w:t>
      </w:r>
      <w:r w:rsidRPr="00894F0D">
        <w:t>;</w:t>
      </w:r>
    </w:p>
    <w:p w14:paraId="5BADEAD4" w14:textId="27C5FC1E" w:rsidR="00EC5B9B" w:rsidRPr="00C52F77" w:rsidRDefault="00EB42ED" w:rsidP="004D6934">
      <w:pPr>
        <w:pStyle w:val="Glossary1"/>
      </w:pPr>
      <w:r w:rsidRPr="00C52F77">
        <w:t>Force Majeure or an event or circumstance of Force Majeure</w:t>
      </w:r>
    </w:p>
    <w:p w14:paraId="5BADEAD5" w14:textId="54F2F1A6" w:rsidR="00EB42ED" w:rsidRPr="00C52F77" w:rsidRDefault="00EB42ED" w:rsidP="004D6934">
      <w:pPr>
        <w:pStyle w:val="CMISNORMAL"/>
        <w:spacing w:before="120"/>
      </w:pPr>
      <w:r w:rsidRPr="00C52F77">
        <w:t xml:space="preserve">means an event or circumstance </w:t>
      </w:r>
      <w:r w:rsidRPr="008855E3">
        <w:t xml:space="preserve">described in clause </w:t>
      </w:r>
      <w:r w:rsidR="005535EA" w:rsidRPr="008855E3">
        <w:t>6</w:t>
      </w:r>
      <w:r w:rsidRPr="008855E3">
        <w:t>.1(a), (b), or (c) of Part A2: General Terms;</w:t>
      </w:r>
    </w:p>
    <w:p w14:paraId="5BADEAD6" w14:textId="77777777" w:rsidR="00EC5B9B" w:rsidRPr="00C52F77" w:rsidRDefault="00EB42ED" w:rsidP="004D6934">
      <w:pPr>
        <w:pStyle w:val="Glossary1"/>
      </w:pPr>
      <w:r w:rsidRPr="00C52F77">
        <w:t>Good Industry Practice</w:t>
      </w:r>
    </w:p>
    <w:p w14:paraId="5BADEAD7" w14:textId="77777777" w:rsidR="00EB42ED" w:rsidRPr="00C52F77" w:rsidRDefault="00EB42ED" w:rsidP="004D6934">
      <w:pPr>
        <w:spacing w:before="120"/>
        <w:rPr>
          <w:rFonts w:cs="Segoe UI"/>
        </w:rPr>
      </w:pPr>
      <w:r w:rsidRPr="00C52F77">
        <w:rPr>
          <w:rFonts w:cs="Segoe UI"/>
        </w:rPr>
        <w:t>means:</w:t>
      </w:r>
    </w:p>
    <w:p w14:paraId="5BADEAD8" w14:textId="072D55D5" w:rsidR="00EB42ED" w:rsidRPr="00C52F77" w:rsidRDefault="00EB42ED" w:rsidP="004D6934">
      <w:pPr>
        <w:pStyle w:val="Heading30"/>
        <w:tabs>
          <w:tab w:val="clear" w:pos="1701"/>
          <w:tab w:val="num" w:pos="1134"/>
        </w:tabs>
        <w:spacing w:before="120"/>
        <w:ind w:left="1134"/>
      </w:pPr>
      <w:r w:rsidRPr="00C52F77">
        <w:t xml:space="preserve">in the case of the System Operator, the exercise of that degree of skill, diligence, prudence, foresight and economic management, as determined by reference to good international practice and </w:t>
      </w:r>
      <w:r w:rsidR="00A72B1A" w:rsidRPr="00C52F77">
        <w:t>that</w:t>
      </w:r>
      <w:r w:rsidRPr="00C52F77">
        <w:t xml:space="preserve"> would reasonably and ordinarily be expected from a skilled and experienced system operator engaged in the co</w:t>
      </w:r>
      <w:r w:rsidRPr="00C52F77">
        <w:noBreakHyphen/>
        <w:t>ordination of an integrated transmission network under the same or similar circumstances as apply in New Zealand at the time; and</w:t>
      </w:r>
    </w:p>
    <w:p w14:paraId="5BADEAD9" w14:textId="71428EC3" w:rsidR="00EB42ED" w:rsidRPr="00C52F77" w:rsidRDefault="00EB42ED" w:rsidP="004D6934">
      <w:pPr>
        <w:pStyle w:val="Heading30"/>
        <w:tabs>
          <w:tab w:val="clear" w:pos="1701"/>
          <w:tab w:val="num" w:pos="1134"/>
        </w:tabs>
        <w:spacing w:before="120"/>
        <w:ind w:left="1134"/>
      </w:pPr>
      <w:r w:rsidRPr="00C52F77">
        <w:t xml:space="preserve">in the case of the Ancillary Service Agent in relation to each Ancillary Service, the exercise of that degree of skill, diligence, prudence, foresight and economic management </w:t>
      </w:r>
      <w:r w:rsidR="00A72B1A" w:rsidRPr="00C52F77">
        <w:t>that</w:t>
      </w:r>
      <w:r w:rsidRPr="00C52F77">
        <w:t xml:space="preserve"> would reasonably and ordinarily be expected from a skilled and experienced asset owner engaged in the provision of that Ancillary Service under the same or similar circumstances as apply in New Zealand at the time;</w:t>
      </w:r>
    </w:p>
    <w:p w14:paraId="5BADEADA" w14:textId="77777777" w:rsidR="00EC5B9B" w:rsidRPr="00027A98" w:rsidRDefault="00EB42ED" w:rsidP="004D6934">
      <w:pPr>
        <w:pStyle w:val="Glossary1"/>
      </w:pPr>
      <w:r w:rsidRPr="00027A98">
        <w:t>Performance Standards</w:t>
      </w:r>
    </w:p>
    <w:p w14:paraId="5BADEADB" w14:textId="216BCC7F" w:rsidR="00EB42ED" w:rsidRPr="00027A98" w:rsidRDefault="00EB42ED" w:rsidP="004D6934">
      <w:pPr>
        <w:pStyle w:val="CMISNORMAL"/>
        <w:spacing w:before="120"/>
      </w:pPr>
      <w:r w:rsidRPr="00027A98">
        <w:t>means, in relation to an Ancillary Service, the performance standards for th</w:t>
      </w:r>
      <w:r w:rsidR="003352BD" w:rsidRPr="00027A98">
        <w:t>e</w:t>
      </w:r>
      <w:r w:rsidRPr="00027A98">
        <w:t xml:space="preserve"> Ancillary Service</w:t>
      </w:r>
      <w:r w:rsidR="003352BD" w:rsidRPr="00027A98">
        <w:t>, as</w:t>
      </w:r>
      <w:r w:rsidRPr="00027A98">
        <w:t xml:space="preserve"> specified </w:t>
      </w:r>
      <w:r w:rsidR="003352BD" w:rsidRPr="00027A98">
        <w:t xml:space="preserve">or described </w:t>
      </w:r>
      <w:r w:rsidRPr="00027A98">
        <w:t>in the relevant Ancillary Service Schedule;</w:t>
      </w:r>
    </w:p>
    <w:p w14:paraId="506F7401" w14:textId="77777777" w:rsidR="00573ACF" w:rsidRPr="00E71FB4" w:rsidRDefault="00573ACF" w:rsidP="004D6934">
      <w:pPr>
        <w:pStyle w:val="Glossary1"/>
      </w:pPr>
      <w:r w:rsidRPr="00E71FB4">
        <w:t>Regulations</w:t>
      </w:r>
    </w:p>
    <w:p w14:paraId="5EC22566" w14:textId="77777777" w:rsidR="00573ACF" w:rsidRPr="00E71FB4" w:rsidRDefault="00573ACF" w:rsidP="004D6934">
      <w:pPr>
        <w:pStyle w:val="CMISNORMAL"/>
        <w:spacing w:before="120"/>
      </w:pPr>
      <w:r w:rsidRPr="00E71FB4">
        <w:t xml:space="preserve">means </w:t>
      </w:r>
      <w:r w:rsidRPr="008855E3">
        <w:t>the Electricity Industry (Enforcement) Regulations 2010 and any</w:t>
      </w:r>
      <w:r w:rsidRPr="00E71FB4">
        <w:t xml:space="preserve"> other regulations made under the Act;</w:t>
      </w:r>
    </w:p>
    <w:p w14:paraId="5BADEADE" w14:textId="77777777" w:rsidR="00EC5B9B" w:rsidRPr="00894F0D" w:rsidRDefault="00EB42ED" w:rsidP="004D6934">
      <w:pPr>
        <w:pStyle w:val="Glossary1"/>
      </w:pPr>
      <w:r w:rsidRPr="00894F0D">
        <w:t>Representative</w:t>
      </w:r>
    </w:p>
    <w:p w14:paraId="5BADEADF" w14:textId="5F3DA1CF" w:rsidR="00EB42ED" w:rsidRPr="003A5A47" w:rsidRDefault="00EB42ED" w:rsidP="004D6934">
      <w:pPr>
        <w:pStyle w:val="CMISNORMAL"/>
        <w:spacing w:before="120"/>
      </w:pPr>
      <w:r w:rsidRPr="00894F0D">
        <w:t xml:space="preserve">means each representative appointed </w:t>
      </w:r>
      <w:r w:rsidRPr="003A5A47">
        <w:t xml:space="preserve">under clause </w:t>
      </w:r>
      <w:r w:rsidR="00795235" w:rsidRPr="003A5A47">
        <w:t>4</w:t>
      </w:r>
      <w:r w:rsidRPr="003A5A47">
        <w:t xml:space="preserve">.7 or clause </w:t>
      </w:r>
      <w:r w:rsidR="00795235" w:rsidRPr="003A5A47">
        <w:t>5</w:t>
      </w:r>
      <w:r w:rsidRPr="003A5A47">
        <w:t>.2(a) of Part A2: General Terms;</w:t>
      </w:r>
    </w:p>
    <w:p w14:paraId="5BADEAE0" w14:textId="77777777" w:rsidR="00EC5B9B" w:rsidRPr="003A5A47" w:rsidRDefault="00EB42ED" w:rsidP="004D6934">
      <w:pPr>
        <w:pStyle w:val="Glossary1"/>
      </w:pPr>
      <w:r w:rsidRPr="003A5A47">
        <w:t>System Operator</w:t>
      </w:r>
    </w:p>
    <w:p w14:paraId="5BADEAE1" w14:textId="77777777" w:rsidR="00EB42ED" w:rsidRPr="00C1624F" w:rsidRDefault="00EB42ED" w:rsidP="004D6934">
      <w:pPr>
        <w:pStyle w:val="CMISNORMAL"/>
        <w:spacing w:before="120"/>
      </w:pPr>
      <w:r w:rsidRPr="003A5A47">
        <w:t xml:space="preserve">means Transpower in its capacity as </w:t>
      </w:r>
      <w:r w:rsidR="001052C6" w:rsidRPr="003A5A47">
        <w:t>s</w:t>
      </w:r>
      <w:r w:rsidRPr="003A5A47">
        <w:t>yste</w:t>
      </w:r>
      <w:r w:rsidRPr="00C1624F">
        <w:t xml:space="preserve">m </w:t>
      </w:r>
      <w:r w:rsidR="001052C6" w:rsidRPr="00C1624F">
        <w:t>o</w:t>
      </w:r>
      <w:r w:rsidRPr="00C1624F">
        <w:t xml:space="preserve">perator under the </w:t>
      </w:r>
      <w:r w:rsidR="00E44AD5" w:rsidRPr="00C1624F">
        <w:t>Act</w:t>
      </w:r>
      <w:r w:rsidRPr="00C1624F">
        <w:t>;</w:t>
      </w:r>
    </w:p>
    <w:p w14:paraId="5BADEAE2" w14:textId="77777777" w:rsidR="00EC5B9B" w:rsidRPr="00894F0D" w:rsidRDefault="00EB42ED" w:rsidP="004D6934">
      <w:pPr>
        <w:pStyle w:val="Glossary1"/>
      </w:pPr>
      <w:r w:rsidRPr="00894F0D">
        <w:t>Test</w:t>
      </w:r>
    </w:p>
    <w:p w14:paraId="5BADEAE3" w14:textId="67BCAABC" w:rsidR="00EB42ED" w:rsidRPr="003972C0" w:rsidRDefault="00EB42ED" w:rsidP="004D6934">
      <w:pPr>
        <w:pStyle w:val="CMISNORMAL"/>
        <w:spacing w:before="120"/>
      </w:pPr>
      <w:r w:rsidRPr="00894F0D">
        <w:t xml:space="preserve">means a test of Equipment required or requested </w:t>
      </w:r>
      <w:r w:rsidRPr="003972C0">
        <w:t xml:space="preserve">under clause </w:t>
      </w:r>
      <w:r w:rsidR="00795235" w:rsidRPr="003972C0">
        <w:t>4</w:t>
      </w:r>
      <w:r w:rsidRPr="003972C0">
        <w:t xml:space="preserve">.1 or clause </w:t>
      </w:r>
      <w:r w:rsidR="00795235" w:rsidRPr="003972C0">
        <w:t>4</w:t>
      </w:r>
      <w:r w:rsidRPr="003972C0">
        <w:t>.3(a) of Part A2: General Terms;</w:t>
      </w:r>
    </w:p>
    <w:p w14:paraId="5BADEAE4" w14:textId="77777777" w:rsidR="00EC5B9B" w:rsidRPr="003972C0" w:rsidRDefault="00EB42ED" w:rsidP="004D6934">
      <w:pPr>
        <w:pStyle w:val="Glossary1"/>
      </w:pPr>
      <w:r w:rsidRPr="003972C0">
        <w:t xml:space="preserve">Trading </w:t>
      </w:r>
      <w:r w:rsidR="00EC5B9B" w:rsidRPr="003972C0">
        <w:t>Agent</w:t>
      </w:r>
    </w:p>
    <w:p w14:paraId="5BADEAE5" w14:textId="77777777" w:rsidR="00EB42ED" w:rsidRPr="002D4C6C" w:rsidRDefault="00EB42ED" w:rsidP="004D6934">
      <w:pPr>
        <w:pStyle w:val="CMISNORMAL"/>
        <w:spacing w:before="120"/>
      </w:pPr>
      <w:r w:rsidRPr="003972C0">
        <w:t>has the meaning given to it in clause 1 of Part B: Appointment of Trading Agent; and</w:t>
      </w:r>
    </w:p>
    <w:p w14:paraId="5BADEAE6" w14:textId="77777777" w:rsidR="00EC5B9B" w:rsidRPr="009B6354" w:rsidRDefault="00EB42ED" w:rsidP="004D6934">
      <w:pPr>
        <w:pStyle w:val="Glossary1"/>
      </w:pPr>
      <w:r w:rsidRPr="009B6354">
        <w:lastRenderedPageBreak/>
        <w:t>Transpower</w:t>
      </w:r>
    </w:p>
    <w:p w14:paraId="5BADEAE7" w14:textId="77777777" w:rsidR="00EB42ED" w:rsidRPr="003352BD" w:rsidRDefault="00EB42ED" w:rsidP="004D6934">
      <w:pPr>
        <w:pStyle w:val="CMISNORMAL"/>
        <w:spacing w:before="120"/>
      </w:pPr>
      <w:r w:rsidRPr="009B6354">
        <w:t>means Transpower New Zealand Limited.</w:t>
      </w:r>
    </w:p>
    <w:p w14:paraId="5BADEAE8" w14:textId="52C1DEB3" w:rsidR="00EB42ED" w:rsidRPr="003352BD" w:rsidRDefault="00EB42ED" w:rsidP="003352BD">
      <w:pPr>
        <w:pStyle w:val="Heading1"/>
      </w:pPr>
      <w:r w:rsidRPr="003352BD">
        <w:t xml:space="preserve">Definitions in </w:t>
      </w:r>
      <w:r w:rsidR="007D7638" w:rsidRPr="003352BD">
        <w:t>Code</w:t>
      </w:r>
    </w:p>
    <w:p w14:paraId="5BADEAE9" w14:textId="3DE3A7CF" w:rsidR="00EB42ED" w:rsidRPr="003352BD" w:rsidRDefault="007D7638" w:rsidP="003352BD">
      <w:pPr>
        <w:pStyle w:val="Heading2"/>
      </w:pPr>
      <w:r w:rsidRPr="003352BD">
        <w:t>Code</w:t>
      </w:r>
      <w:r w:rsidR="000B6E97">
        <w:t xml:space="preserve"> </w:t>
      </w:r>
      <w:r w:rsidR="00EB42ED" w:rsidRPr="003352BD">
        <w:t>Definitions:</w:t>
      </w:r>
    </w:p>
    <w:p w14:paraId="5BADEAEA" w14:textId="7CEA8A9A" w:rsidR="00EB42ED" w:rsidRPr="003352BD" w:rsidRDefault="00EB42ED" w:rsidP="00EC5B9B">
      <w:pPr>
        <w:pStyle w:val="CMISINDENT1"/>
        <w:rPr>
          <w:rFonts w:ascii="Segoe UI" w:hAnsi="Segoe UI" w:cs="Segoe UI"/>
        </w:rPr>
      </w:pPr>
      <w:bookmarkStart w:id="1" w:name="_Toc365471921"/>
      <w:bookmarkStart w:id="2" w:name="_Toc365705473"/>
      <w:bookmarkStart w:id="3" w:name="_Toc383918892"/>
      <w:bookmarkStart w:id="4" w:name="_Toc395870078"/>
      <w:bookmarkStart w:id="5" w:name="_Toc405338591"/>
      <w:bookmarkStart w:id="6" w:name="_Toc405950761"/>
      <w:bookmarkStart w:id="7" w:name="_Toc414879461"/>
      <w:bookmarkStart w:id="8" w:name="_Toc416238799"/>
      <w:r w:rsidRPr="003352BD">
        <w:rPr>
          <w:rFonts w:ascii="Segoe UI" w:hAnsi="Segoe UI" w:cs="Segoe UI"/>
        </w:rPr>
        <w:t xml:space="preserve">Any terms used in this Contract </w:t>
      </w:r>
      <w:r w:rsidR="003352BD">
        <w:rPr>
          <w:rFonts w:ascii="Segoe UI" w:hAnsi="Segoe UI" w:cs="Segoe UI"/>
        </w:rPr>
        <w:t>that</w:t>
      </w:r>
      <w:r w:rsidRPr="003352BD">
        <w:rPr>
          <w:rFonts w:ascii="Segoe UI" w:hAnsi="Segoe UI" w:cs="Segoe UI"/>
        </w:rPr>
        <w:t xml:space="preserve"> are capitalised and defined in the </w:t>
      </w:r>
      <w:r w:rsidR="007D7638" w:rsidRPr="003352BD">
        <w:rPr>
          <w:rFonts w:ascii="Segoe UI" w:hAnsi="Segoe UI" w:cs="Segoe UI"/>
        </w:rPr>
        <w:t>Code</w:t>
      </w:r>
      <w:r w:rsidR="003A16B2">
        <w:rPr>
          <w:rFonts w:ascii="Segoe UI" w:hAnsi="Segoe UI" w:cs="Segoe UI"/>
        </w:rPr>
        <w:t xml:space="preserve"> or the Procurement Plan</w:t>
      </w:r>
      <w:r w:rsidRPr="003352BD">
        <w:rPr>
          <w:rFonts w:ascii="Segoe UI" w:hAnsi="Segoe UI" w:cs="Segoe UI"/>
        </w:rPr>
        <w:t xml:space="preserve">, but are not defined in this Contract, have the meanings given to them in the </w:t>
      </w:r>
      <w:r w:rsidR="007D7638" w:rsidRPr="003352BD">
        <w:rPr>
          <w:rFonts w:ascii="Segoe UI" w:hAnsi="Segoe UI" w:cs="Segoe UI"/>
        </w:rPr>
        <w:t>Code</w:t>
      </w:r>
      <w:r w:rsidR="003A16B2">
        <w:rPr>
          <w:rFonts w:ascii="Segoe UI" w:hAnsi="Segoe UI" w:cs="Segoe UI"/>
        </w:rPr>
        <w:t xml:space="preserve"> or the Procurement Plan, as applicable</w:t>
      </w:r>
      <w:r w:rsidRPr="003352BD">
        <w:rPr>
          <w:rFonts w:ascii="Segoe UI" w:hAnsi="Segoe UI" w:cs="Segoe UI"/>
        </w:rPr>
        <w:t>.</w:t>
      </w:r>
    </w:p>
    <w:p w14:paraId="5BADEAEB" w14:textId="77777777" w:rsidR="00EB42ED" w:rsidRPr="003352BD" w:rsidRDefault="00EB42ED" w:rsidP="003352BD">
      <w:pPr>
        <w:pStyle w:val="Heading1"/>
      </w:pPr>
      <w:r w:rsidRPr="003352BD">
        <w:t>Interpretation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BADEAEC" w14:textId="5B7A7025" w:rsidR="00EB42ED" w:rsidRPr="003352BD" w:rsidRDefault="00EB42ED" w:rsidP="003352BD">
      <w:pPr>
        <w:pStyle w:val="CMISNORMAL"/>
      </w:pPr>
      <w:r w:rsidRPr="003352BD">
        <w:t>In this Contract</w:t>
      </w:r>
      <w:r w:rsidR="000E32E2">
        <w:t>,</w:t>
      </w:r>
      <w:r w:rsidRPr="003352BD">
        <w:t xml:space="preserve"> unless the context otherwise requires:</w:t>
      </w:r>
    </w:p>
    <w:p w14:paraId="5BADEAED" w14:textId="77777777" w:rsidR="00EB42ED" w:rsidRPr="003352BD" w:rsidRDefault="00EB42ED" w:rsidP="003352BD">
      <w:pPr>
        <w:pStyle w:val="Heading2"/>
      </w:pPr>
      <w:r w:rsidRPr="003352BD">
        <w:t>Parts and Ancillary Service Schedules:</w:t>
      </w:r>
    </w:p>
    <w:p w14:paraId="5BADEAEE" w14:textId="77777777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>references to Parts and Schedules are references to Parts of, and Ancillary Service Schedules to, this Contract;</w:t>
      </w:r>
    </w:p>
    <w:p w14:paraId="5BADEAEF" w14:textId="77777777" w:rsidR="00EB42ED" w:rsidRPr="003352BD" w:rsidRDefault="00EB42ED" w:rsidP="003352BD">
      <w:pPr>
        <w:pStyle w:val="Heading2"/>
      </w:pPr>
      <w:r w:rsidRPr="003352BD">
        <w:t>Clauses in a Part etc:</w:t>
      </w:r>
    </w:p>
    <w:p w14:paraId="5BADEAF0" w14:textId="77777777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>references in a Part or Ancillary Service Schedule to clauses are references to clauses of that Part or Ancillary Service Schedule, as the case may be;</w:t>
      </w:r>
    </w:p>
    <w:p w14:paraId="5BADEAF1" w14:textId="77777777" w:rsidR="00EB42ED" w:rsidRPr="003352BD" w:rsidRDefault="00EB42ED" w:rsidP="003352BD">
      <w:pPr>
        <w:pStyle w:val="Heading2"/>
      </w:pPr>
      <w:r w:rsidRPr="003352BD">
        <w:t>Inconsistency:</w:t>
      </w:r>
    </w:p>
    <w:p w14:paraId="5BADEAF2" w14:textId="6F82AB71" w:rsidR="00EB42ED" w:rsidRPr="005E2F97" w:rsidRDefault="00EB42ED" w:rsidP="003352BD">
      <w:pPr>
        <w:pStyle w:val="Heading30"/>
      </w:pPr>
      <w:r w:rsidRPr="003352BD">
        <w:t xml:space="preserve">if any provision in an Ancillary Service Schedule is inconsistent or conflicts with any provision </w:t>
      </w:r>
      <w:r w:rsidRPr="00B73E8D">
        <w:t>in Part A: Foundation – Ancillary Service Procurement Contract, Part A1: Glossary and Interpretation, Part A2: General Terms or Part B: Appointment of Trading Agent, the</w:t>
      </w:r>
      <w:r w:rsidRPr="003352BD">
        <w:t xml:space="preserve"> provision in the Ancillary Service Schedule will </w:t>
      </w:r>
      <w:r w:rsidRPr="005E2F97">
        <w:t>prevail;</w:t>
      </w:r>
      <w:r w:rsidR="000B2F8B" w:rsidRPr="005E2F97">
        <w:t xml:space="preserve"> and</w:t>
      </w:r>
    </w:p>
    <w:p w14:paraId="5BADEAF3" w14:textId="34779C4F" w:rsidR="00EB42ED" w:rsidRPr="003352BD" w:rsidRDefault="00EB42ED" w:rsidP="003352BD">
      <w:pPr>
        <w:pStyle w:val="Heading30"/>
      </w:pPr>
      <w:r w:rsidRPr="003352BD">
        <w:t xml:space="preserve">if any provision of this Contract is inconsistent or conflicts with the Regulations or the </w:t>
      </w:r>
      <w:r w:rsidR="00E44AD5" w:rsidRPr="003352BD">
        <w:t>Code</w:t>
      </w:r>
      <w:r w:rsidR="00DC5C21">
        <w:t>,</w:t>
      </w:r>
      <w:r w:rsidRPr="003352BD">
        <w:t xml:space="preserve"> the provisions of the Regulations or the </w:t>
      </w:r>
      <w:r w:rsidR="00E44AD5" w:rsidRPr="003352BD">
        <w:t>Code</w:t>
      </w:r>
      <w:r w:rsidRPr="003352BD">
        <w:t xml:space="preserve"> will prevail;</w:t>
      </w:r>
    </w:p>
    <w:p w14:paraId="5BADEAF4" w14:textId="25744FDB" w:rsidR="00EB42ED" w:rsidRPr="003352BD" w:rsidRDefault="00EB42ED" w:rsidP="003352BD">
      <w:pPr>
        <w:pStyle w:val="Heading2"/>
      </w:pPr>
      <w:r w:rsidRPr="003352BD">
        <w:t>Including:</w:t>
      </w:r>
    </w:p>
    <w:p w14:paraId="5BADEAF5" w14:textId="77777777" w:rsidR="00EB42ED" w:rsidRPr="003352BD" w:rsidRDefault="00EB42ED" w:rsidP="00912FFD">
      <w:pPr>
        <w:pStyle w:val="CMISINDENT1"/>
        <w:widowControl w:val="0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>"including" and similar words do not imply any limitation;</w:t>
      </w:r>
    </w:p>
    <w:p w14:paraId="5BADEAF6" w14:textId="77777777" w:rsidR="00EB42ED" w:rsidRPr="003352BD" w:rsidRDefault="00EB42ED" w:rsidP="003352BD">
      <w:pPr>
        <w:pStyle w:val="Heading2"/>
      </w:pPr>
      <w:r w:rsidRPr="003352BD">
        <w:t>Headings:</w:t>
      </w:r>
    </w:p>
    <w:p w14:paraId="5BADEAF7" w14:textId="77777777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>headings are for ease of reference only and are to be ignored in the interpretation of this Contract;</w:t>
      </w:r>
    </w:p>
    <w:p w14:paraId="5BADEAF8" w14:textId="682E9392" w:rsidR="00EB42ED" w:rsidRPr="003352BD" w:rsidRDefault="00EB42ED" w:rsidP="003352BD">
      <w:pPr>
        <w:pStyle w:val="Heading2"/>
      </w:pPr>
      <w:r w:rsidRPr="003352BD">
        <w:t>Plural:</w:t>
      </w:r>
    </w:p>
    <w:p w14:paraId="38E25144" w14:textId="77777777" w:rsidR="003278D0" w:rsidRDefault="00F0679A" w:rsidP="00EC5B9B">
      <w:pPr>
        <w:pStyle w:val="CMISINDENT1"/>
        <w:rPr>
          <w:rFonts w:ascii="Segoe UI" w:hAnsi="Segoe UI" w:cs="Segoe UI"/>
        </w:rPr>
      </w:pPr>
      <w:r w:rsidRPr="00F0679A">
        <w:rPr>
          <w:rFonts w:ascii="Segoe UI" w:hAnsi="Segoe UI" w:cs="Segoe UI"/>
        </w:rPr>
        <w:t>references to the singular shall include the plural, and vice versa;</w:t>
      </w:r>
    </w:p>
    <w:p w14:paraId="5BADEAFA" w14:textId="1FE5DB75" w:rsidR="00EB42ED" w:rsidRPr="003352BD" w:rsidDel="005C6649" w:rsidRDefault="00EB42ED" w:rsidP="003352BD">
      <w:pPr>
        <w:pStyle w:val="Heading2"/>
      </w:pPr>
      <w:r w:rsidRPr="003352BD" w:rsidDel="005C6649">
        <w:t>Parties:</w:t>
      </w:r>
    </w:p>
    <w:p w14:paraId="5BADEAFB" w14:textId="1BE5C20E" w:rsidR="00EB42ED" w:rsidRPr="003352BD" w:rsidDel="005C6649" w:rsidRDefault="00EB42ED" w:rsidP="00EC5B9B">
      <w:pPr>
        <w:pStyle w:val="CMISINDENT1"/>
        <w:rPr>
          <w:rFonts w:ascii="Segoe UI" w:hAnsi="Segoe UI" w:cs="Segoe UI"/>
        </w:rPr>
      </w:pPr>
      <w:r w:rsidRPr="003352BD" w:rsidDel="005C6649">
        <w:rPr>
          <w:rFonts w:ascii="Segoe UI" w:hAnsi="Segoe UI" w:cs="Segoe UI"/>
        </w:rPr>
        <w:t>references to a party or a person include any form of entity and their respective successors</w:t>
      </w:r>
      <w:r w:rsidR="000E32E2" w:rsidDel="005C6649">
        <w:rPr>
          <w:rFonts w:ascii="Segoe UI" w:hAnsi="Segoe UI" w:cs="Segoe UI"/>
        </w:rPr>
        <w:t xml:space="preserve"> and</w:t>
      </w:r>
      <w:r w:rsidRPr="003352BD" w:rsidDel="005C6649">
        <w:rPr>
          <w:rFonts w:ascii="Segoe UI" w:hAnsi="Segoe UI" w:cs="Segoe UI"/>
        </w:rPr>
        <w:t xml:space="preserve"> permitted assignees;</w:t>
      </w:r>
    </w:p>
    <w:p w14:paraId="5BADEAFC" w14:textId="77777777" w:rsidR="00EB42ED" w:rsidRPr="003352BD" w:rsidRDefault="00EB42ED" w:rsidP="003352BD">
      <w:pPr>
        <w:pStyle w:val="Heading2"/>
      </w:pPr>
      <w:r w:rsidRPr="003352BD">
        <w:t>Dollars:</w:t>
      </w:r>
    </w:p>
    <w:p w14:paraId="5BADEAFD" w14:textId="77777777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 xml:space="preserve">all amounts are in </w:t>
      </w:r>
      <w:smartTag w:uri="urn:schemas-microsoft-com:office:smarttags" w:element="place">
        <w:smartTag w:uri="urn:schemas-microsoft-com:office:smarttags" w:element="country-region">
          <w:r w:rsidRPr="003352BD">
            <w:rPr>
              <w:rFonts w:ascii="Segoe UI" w:hAnsi="Segoe UI" w:cs="Segoe UI"/>
            </w:rPr>
            <w:t>New Zealand</w:t>
          </w:r>
        </w:smartTag>
      </w:smartTag>
      <w:r w:rsidRPr="003352BD">
        <w:rPr>
          <w:rFonts w:ascii="Segoe UI" w:hAnsi="Segoe UI" w:cs="Segoe UI"/>
        </w:rPr>
        <w:t xml:space="preserve"> dollars and are expressed exclusive of GST;</w:t>
      </w:r>
    </w:p>
    <w:p w14:paraId="5BADEAFE" w14:textId="77777777" w:rsidR="00EB42ED" w:rsidRPr="003352BD" w:rsidRDefault="00EB42ED" w:rsidP="003352BD">
      <w:pPr>
        <w:pStyle w:val="Heading2"/>
      </w:pPr>
      <w:r w:rsidRPr="003352BD">
        <w:t>Negative Obligations:</w:t>
      </w:r>
    </w:p>
    <w:p w14:paraId="5BADEAFF" w14:textId="77777777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>any obligation not to do anything is deemed to include an obligation not to suffer, permit or cause that thing to be done;</w:t>
      </w:r>
    </w:p>
    <w:p w14:paraId="5BADEB00" w14:textId="77777777" w:rsidR="00EB42ED" w:rsidRPr="003352BD" w:rsidRDefault="00EB42ED" w:rsidP="003352BD">
      <w:pPr>
        <w:pStyle w:val="Heading2"/>
      </w:pPr>
      <w:bookmarkStart w:id="9" w:name="_Ref82326115"/>
      <w:r w:rsidRPr="003352BD">
        <w:lastRenderedPageBreak/>
        <w:t>Statutes, Regulations:</w:t>
      </w:r>
      <w:bookmarkEnd w:id="9"/>
    </w:p>
    <w:p w14:paraId="5BADEB01" w14:textId="05545B0F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>references to a statute include references to regulations, orders, notices, exemptions, rules and codes made under such statute, and all amendments to, or substitutions for, such statute;</w:t>
      </w:r>
    </w:p>
    <w:p w14:paraId="5BADEB02" w14:textId="77777777" w:rsidR="00EB42ED" w:rsidRPr="003352BD" w:rsidRDefault="00EB42ED" w:rsidP="003352BD">
      <w:pPr>
        <w:pStyle w:val="Heading2"/>
      </w:pPr>
      <w:r w:rsidRPr="003352BD">
        <w:t>Documents:</w:t>
      </w:r>
    </w:p>
    <w:p w14:paraId="5BADEB03" w14:textId="77777777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 xml:space="preserve">references to a document or agreement include references to all amendments to, substitutions for or </w:t>
      </w:r>
      <w:proofErr w:type="spellStart"/>
      <w:r w:rsidRPr="003352BD">
        <w:rPr>
          <w:rFonts w:ascii="Segoe UI" w:hAnsi="Segoe UI" w:cs="Segoe UI"/>
        </w:rPr>
        <w:t>novations</w:t>
      </w:r>
      <w:proofErr w:type="spellEnd"/>
      <w:r w:rsidRPr="003352BD">
        <w:rPr>
          <w:rFonts w:ascii="Segoe UI" w:hAnsi="Segoe UI" w:cs="Segoe UI"/>
        </w:rPr>
        <w:t xml:space="preserve"> of that document or agreement;</w:t>
      </w:r>
    </w:p>
    <w:p w14:paraId="5BADEB04" w14:textId="77777777" w:rsidR="00EB42ED" w:rsidRPr="003352BD" w:rsidRDefault="00EB42ED" w:rsidP="003352BD">
      <w:pPr>
        <w:pStyle w:val="Heading2"/>
      </w:pPr>
      <w:r w:rsidRPr="003352BD">
        <w:t>Month and Year:</w:t>
      </w:r>
    </w:p>
    <w:p w14:paraId="5BADEB05" w14:textId="77777777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 xml:space="preserve">references to a month or year are references to a calendar month or a calendar year; </w:t>
      </w:r>
    </w:p>
    <w:p w14:paraId="5BADEB06" w14:textId="77777777" w:rsidR="00EB42ED" w:rsidRPr="003352BD" w:rsidRDefault="00EB42ED" w:rsidP="003352BD">
      <w:pPr>
        <w:pStyle w:val="Heading2"/>
      </w:pPr>
      <w:r w:rsidRPr="003352BD">
        <w:t>Rights:</w:t>
      </w:r>
    </w:p>
    <w:p w14:paraId="5BADEB07" w14:textId="77777777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>a right conferred by this Contract to do any act or thing is capable of being exercised from time to time; and</w:t>
      </w:r>
    </w:p>
    <w:p w14:paraId="5BADEB08" w14:textId="77777777" w:rsidR="00EB42ED" w:rsidRPr="003352BD" w:rsidRDefault="00EB42ED" w:rsidP="003352BD">
      <w:pPr>
        <w:pStyle w:val="Heading2"/>
      </w:pPr>
      <w:bookmarkStart w:id="10" w:name="_Ref489844182"/>
      <w:r w:rsidRPr="003352BD">
        <w:t>Terms Defined in Ancillary Service Schedule:</w:t>
      </w:r>
      <w:bookmarkEnd w:id="10"/>
    </w:p>
    <w:p w14:paraId="5BADEB09" w14:textId="635AA992" w:rsidR="00EB42ED" w:rsidRPr="003352BD" w:rsidRDefault="00EB42ED" w:rsidP="00EC5B9B">
      <w:pPr>
        <w:pStyle w:val="CMISINDENT1"/>
        <w:rPr>
          <w:rFonts w:ascii="Segoe UI" w:hAnsi="Segoe UI" w:cs="Segoe UI"/>
        </w:rPr>
      </w:pPr>
      <w:r w:rsidRPr="003352BD">
        <w:rPr>
          <w:rFonts w:ascii="Segoe UI" w:hAnsi="Segoe UI" w:cs="Segoe UI"/>
        </w:rPr>
        <w:t xml:space="preserve">terms defined in an Ancillary Service Schedule </w:t>
      </w:r>
      <w:r w:rsidR="000E32E2">
        <w:rPr>
          <w:rFonts w:ascii="Segoe UI" w:hAnsi="Segoe UI" w:cs="Segoe UI"/>
        </w:rPr>
        <w:t>that</w:t>
      </w:r>
      <w:r w:rsidRPr="003352BD">
        <w:rPr>
          <w:rFonts w:ascii="Segoe UI" w:hAnsi="Segoe UI" w:cs="Segoe UI"/>
        </w:rPr>
        <w:t xml:space="preserve"> are </w:t>
      </w:r>
      <w:r w:rsidRPr="00B73E8D">
        <w:rPr>
          <w:rFonts w:ascii="Segoe UI" w:hAnsi="Segoe UI" w:cs="Segoe UI"/>
        </w:rPr>
        <w:t>used in Part A2: General Terms have the meaning</w:t>
      </w:r>
      <w:r w:rsidR="000E32E2" w:rsidRPr="00B73E8D">
        <w:rPr>
          <w:rFonts w:ascii="Segoe UI" w:hAnsi="Segoe UI" w:cs="Segoe UI"/>
        </w:rPr>
        <w:t>s given to them</w:t>
      </w:r>
      <w:r w:rsidRPr="00B73E8D">
        <w:rPr>
          <w:rFonts w:ascii="Segoe UI" w:hAnsi="Segoe UI" w:cs="Segoe UI"/>
        </w:rPr>
        <w:t xml:space="preserve"> in the Ancillary Service</w:t>
      </w:r>
      <w:r w:rsidRPr="003352BD">
        <w:rPr>
          <w:rFonts w:ascii="Segoe UI" w:hAnsi="Segoe UI" w:cs="Segoe UI"/>
        </w:rPr>
        <w:t xml:space="preserve"> Schedule.</w:t>
      </w:r>
    </w:p>
    <w:sectPr w:rsidR="00EB42ED" w:rsidRPr="003352BD" w:rsidSect="00544D22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077" w:right="1797" w:bottom="1843" w:left="1797" w:header="284" w:footer="57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97A25" w14:textId="77777777" w:rsidR="00990E94" w:rsidRDefault="00990E94">
      <w:r>
        <w:separator/>
      </w:r>
    </w:p>
  </w:endnote>
  <w:endnote w:type="continuationSeparator" w:id="0">
    <w:p w14:paraId="33842668" w14:textId="77777777" w:rsidR="00990E94" w:rsidRDefault="00990E94">
      <w:r>
        <w:continuationSeparator/>
      </w:r>
    </w:p>
  </w:endnote>
  <w:endnote w:type="continuationNotice" w:id="1">
    <w:p w14:paraId="05FFD9C3" w14:textId="77777777" w:rsidR="00990E94" w:rsidRDefault="00990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EB11" w14:textId="270C0D26" w:rsidR="003354DC" w:rsidRDefault="00B81B56" w:rsidP="00EC5B9B">
    <w:pPr>
      <w:pBdr>
        <w:top w:val="single" w:sz="4" w:space="1" w:color="auto"/>
      </w:pBdr>
      <w:tabs>
        <w:tab w:val="right" w:pos="8647"/>
      </w:tabs>
      <w:ind w:left="0"/>
      <w:rPr>
        <w:sz w:val="16"/>
      </w:rPr>
    </w:pP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MACROBUTTON  AcceptAllChangesInDocAndStopTracking </w:instrText>
    </w:r>
    <w:r>
      <w:rPr>
        <w:snapToGrid w:val="0"/>
        <w:sz w:val="16"/>
        <w:lang w:eastAsia="en-US"/>
      </w:rPr>
      <w:fldChar w:fldCharType="end"/>
    </w:r>
    <w:r w:rsidR="003354DC">
      <w:rPr>
        <w:snapToGrid w:val="0"/>
        <w:sz w:val="16"/>
        <w:lang w:eastAsia="en-US"/>
      </w:rPr>
      <w:fldChar w:fldCharType="begin"/>
    </w:r>
    <w:r w:rsidR="003354DC">
      <w:rPr>
        <w:snapToGrid w:val="0"/>
        <w:sz w:val="16"/>
        <w:lang w:eastAsia="en-US"/>
      </w:rPr>
      <w:instrText xml:space="preserve"> FILENAME </w:instrText>
    </w:r>
    <w:r w:rsidR="003354DC">
      <w:rPr>
        <w:snapToGrid w:val="0"/>
        <w:sz w:val="16"/>
        <w:lang w:eastAsia="en-US"/>
      </w:rPr>
      <w:fldChar w:fldCharType="separate"/>
    </w:r>
    <w:r w:rsidR="00E519B3">
      <w:rPr>
        <w:noProof/>
        <w:snapToGrid w:val="0"/>
        <w:sz w:val="16"/>
        <w:lang w:eastAsia="en-US"/>
      </w:rPr>
      <w:t>Standard Terms Part A1 - Glossary and Interpretation 2025.docx</w:t>
    </w:r>
    <w:r w:rsidR="003354DC">
      <w:rPr>
        <w:snapToGrid w:val="0"/>
        <w:sz w:val="16"/>
        <w:lang w:eastAsia="en-US"/>
      </w:rPr>
      <w:fldChar w:fldCharType="end"/>
    </w:r>
    <w:r w:rsidR="003354DC">
      <w:rPr>
        <w:snapToGrid w:val="0"/>
        <w:sz w:val="16"/>
        <w:lang w:eastAsia="en-US"/>
      </w:rPr>
      <w:tab/>
    </w:r>
  </w:p>
  <w:p w14:paraId="5BADEB12" w14:textId="77777777" w:rsidR="003354DC" w:rsidRDefault="003354DC" w:rsidP="00EC5B9B">
    <w:pPr>
      <w:pBdr>
        <w:top w:val="single" w:sz="4" w:space="1" w:color="auto"/>
      </w:pBdr>
      <w:tabs>
        <w:tab w:val="right" w:pos="8647"/>
      </w:tabs>
      <w:ind w:left="0"/>
      <w:rPr>
        <w:sz w:val="16"/>
      </w:rPr>
    </w:pPr>
    <w:r>
      <w:rPr>
        <w:sz w:val="16"/>
      </w:rPr>
      <w:t>«ORGANISATION_NAME» Ancillary Service Procurement Contract</w:t>
    </w:r>
    <w:r>
      <w:rPr>
        <w:sz w:val="16"/>
      </w:rPr>
      <w:tab/>
    </w:r>
  </w:p>
  <w:p w14:paraId="5BADEB13" w14:textId="19C46E8B" w:rsidR="003354DC" w:rsidRDefault="00E4441E" w:rsidP="00EC5B9B">
    <w:pPr>
      <w:pBdr>
        <w:top w:val="single" w:sz="4" w:space="1" w:color="auto"/>
      </w:pBdr>
      <w:tabs>
        <w:tab w:val="right" w:pos="8647"/>
        <w:tab w:val="right" w:pos="8931"/>
      </w:tabs>
      <w:ind w:left="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"d MMMM yyyy" </w:instrText>
    </w:r>
    <w:r>
      <w:rPr>
        <w:sz w:val="16"/>
      </w:rPr>
      <w:fldChar w:fldCharType="separate"/>
    </w:r>
    <w:r w:rsidR="00E519B3">
      <w:rPr>
        <w:noProof/>
        <w:sz w:val="16"/>
      </w:rPr>
      <w:t>8 October 2025</w:t>
    </w:r>
    <w:r>
      <w:rPr>
        <w:sz w:val="16"/>
      </w:rPr>
      <w:fldChar w:fldCharType="end"/>
    </w:r>
    <w:r w:rsidR="003354DC">
      <w:rPr>
        <w:sz w:val="16"/>
      </w:rPr>
      <w:tab/>
    </w:r>
  </w:p>
  <w:p w14:paraId="5BADEB14" w14:textId="77777777" w:rsidR="003354DC" w:rsidRDefault="003354DC" w:rsidP="00EC5B9B">
    <w:pPr>
      <w:pBdr>
        <w:top w:val="single" w:sz="4" w:space="1" w:color="auto"/>
      </w:pBdr>
      <w:tabs>
        <w:tab w:val="right" w:pos="7088"/>
        <w:tab w:val="right" w:pos="8364"/>
        <w:tab w:val="right" w:pos="8647"/>
        <w:tab w:val="right" w:pos="8931"/>
      </w:tabs>
      <w:ind w:left="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MACROBUTTON CMISAutoClose </w:instrText>
    </w:r>
    <w:r>
      <w:rPr>
        <w:sz w:val="16"/>
      </w:rPr>
      <w:fldChar w:fldCharType="end"/>
    </w:r>
    <w:r>
      <w:rPr>
        <w:sz w:val="16"/>
      </w:rPr>
      <w:t>Part A1: Glossary and Interpretation</w:t>
    </w:r>
  </w:p>
  <w:p w14:paraId="5BADEB15" w14:textId="52FF6993" w:rsidR="003354DC" w:rsidRPr="00AD54DD" w:rsidRDefault="003354DC" w:rsidP="004B658B">
    <w:pPr>
      <w:tabs>
        <w:tab w:val="right" w:pos="7088"/>
        <w:tab w:val="right" w:pos="8364"/>
        <w:tab w:val="right" w:pos="8647"/>
        <w:tab w:val="right" w:pos="8931"/>
      </w:tabs>
      <w:ind w:left="0"/>
      <w:rPr>
        <w:sz w:val="16"/>
        <w:szCs w:val="16"/>
      </w:rPr>
    </w:pPr>
    <w:r w:rsidRPr="00AD54DD">
      <w:rPr>
        <w:sz w:val="16"/>
        <w:szCs w:val="16"/>
      </w:rPr>
      <w:t xml:space="preserve">Page </w:t>
    </w:r>
    <w:r w:rsidRPr="00AD54DD">
      <w:rPr>
        <w:sz w:val="16"/>
        <w:szCs w:val="16"/>
      </w:rPr>
      <w:fldChar w:fldCharType="begin"/>
    </w:r>
    <w:r w:rsidRPr="00AD54DD">
      <w:rPr>
        <w:sz w:val="16"/>
        <w:szCs w:val="16"/>
      </w:rPr>
      <w:instrText xml:space="preserve"> PAGE </w:instrText>
    </w:r>
    <w:r w:rsidRPr="00AD54DD">
      <w:rPr>
        <w:sz w:val="16"/>
        <w:szCs w:val="16"/>
      </w:rPr>
      <w:fldChar w:fldCharType="separate"/>
    </w:r>
    <w:r w:rsidR="00A72B1A">
      <w:rPr>
        <w:noProof/>
        <w:sz w:val="16"/>
        <w:szCs w:val="16"/>
      </w:rPr>
      <w:t>1</w:t>
    </w:r>
    <w:r w:rsidRPr="00AD54DD">
      <w:rPr>
        <w:sz w:val="16"/>
        <w:szCs w:val="16"/>
      </w:rPr>
      <w:fldChar w:fldCharType="end"/>
    </w:r>
    <w:r w:rsidRPr="00AD54D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F71A" w14:textId="77777777" w:rsidR="00990E94" w:rsidRDefault="00990E94">
      <w:r>
        <w:separator/>
      </w:r>
    </w:p>
  </w:footnote>
  <w:footnote w:type="continuationSeparator" w:id="0">
    <w:p w14:paraId="17B0684C" w14:textId="77777777" w:rsidR="00990E94" w:rsidRDefault="00990E94">
      <w:r>
        <w:continuationSeparator/>
      </w:r>
    </w:p>
  </w:footnote>
  <w:footnote w:type="continuationNotice" w:id="1">
    <w:p w14:paraId="783B95DB" w14:textId="77777777" w:rsidR="00990E94" w:rsidRDefault="00990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29B1" w14:textId="20B9FCDC" w:rsidR="00E0495E" w:rsidRDefault="00000000">
    <w:pPr>
      <w:pStyle w:val="Header"/>
    </w:pPr>
    <w:r>
      <w:rPr>
        <w:noProof/>
      </w:rPr>
      <w:pict w14:anchorId="07A00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04360" o:spid="_x0000_s1026" type="#_x0000_t136" style="position:absolute;left:0;text-align:left;margin-left:0;margin-top:0;width:366.25pt;height:219.7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EB10" w14:textId="7BD88254" w:rsidR="003354DC" w:rsidRDefault="00000000">
    <w:pPr>
      <w:pStyle w:val="Header"/>
    </w:pPr>
    <w:r>
      <w:rPr>
        <w:noProof/>
      </w:rPr>
      <w:pict w14:anchorId="69870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04361" o:spid="_x0000_s1027" type="#_x0000_t136" style="position:absolute;left:0;text-align:left;margin-left:0;margin-top:0;width:366.25pt;height:219.7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B7F5" w14:textId="6232C980" w:rsidR="00E0495E" w:rsidRDefault="00000000">
    <w:pPr>
      <w:pStyle w:val="Header"/>
    </w:pPr>
    <w:r>
      <w:rPr>
        <w:noProof/>
      </w:rPr>
      <w:pict w14:anchorId="534A3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04359" o:spid="_x0000_s1025" type="#_x0000_t136" style="position:absolute;left:0;text-align:left;margin-left:0;margin-top:0;width:366.25pt;height:21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05FF"/>
    <w:multiLevelType w:val="multilevel"/>
    <w:tmpl w:val="55168C4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b w:val="0"/>
        <w:i w:val="0"/>
        <w:sz w:val="20"/>
        <w:szCs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88"/>
        </w:tabs>
        <w:ind w:left="2268" w:firstLine="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628"/>
        </w:tabs>
        <w:ind w:left="2169" w:firstLine="99"/>
      </w:pPr>
      <w:rPr>
        <w:rFonts w:hint="default"/>
      </w:rPr>
    </w:lvl>
    <w:lvl w:ilvl="6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1" w15:restartNumberingAfterBreak="0">
    <w:nsid w:val="57511606"/>
    <w:multiLevelType w:val="multilevel"/>
    <w:tmpl w:val="69B0E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b w:val="0"/>
        <w:i w:val="0"/>
        <w:sz w:val="20"/>
        <w:szCs w:val="20"/>
      </w:rPr>
    </w:lvl>
    <w:lvl w:ilvl="4">
      <w:start w:val="1"/>
      <w:numFmt w:val="upperLetter"/>
      <w:lvlText w:val="(%5)"/>
      <w:lvlJc w:val="left"/>
      <w:pPr>
        <w:tabs>
          <w:tab w:val="num" w:pos="2988"/>
        </w:tabs>
        <w:ind w:left="2268" w:firstLine="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628"/>
        </w:tabs>
        <w:ind w:left="2169" w:firstLine="99"/>
      </w:pPr>
      <w:rPr>
        <w:rFonts w:hint="default"/>
      </w:rPr>
    </w:lvl>
    <w:lvl w:ilvl="6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num w:numId="1" w16cid:durableId="878711574">
    <w:abstractNumId w:val="1"/>
  </w:num>
  <w:num w:numId="2" w16cid:durableId="4903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5C"/>
    <w:rsid w:val="00001A08"/>
    <w:rsid w:val="00005BA4"/>
    <w:rsid w:val="00027A98"/>
    <w:rsid w:val="00033B21"/>
    <w:rsid w:val="00036382"/>
    <w:rsid w:val="00045D0B"/>
    <w:rsid w:val="0005299A"/>
    <w:rsid w:val="00055445"/>
    <w:rsid w:val="00070AED"/>
    <w:rsid w:val="00070E8A"/>
    <w:rsid w:val="00074DD6"/>
    <w:rsid w:val="00077D48"/>
    <w:rsid w:val="000917B3"/>
    <w:rsid w:val="000924F9"/>
    <w:rsid w:val="000B18CC"/>
    <w:rsid w:val="000B2F8B"/>
    <w:rsid w:val="000B6E97"/>
    <w:rsid w:val="000E32E2"/>
    <w:rsid w:val="00101E62"/>
    <w:rsid w:val="001052C6"/>
    <w:rsid w:val="0013437B"/>
    <w:rsid w:val="00147659"/>
    <w:rsid w:val="001658E5"/>
    <w:rsid w:val="0018370F"/>
    <w:rsid w:val="00192C7B"/>
    <w:rsid w:val="00193B0A"/>
    <w:rsid w:val="001B07B0"/>
    <w:rsid w:val="001B6C99"/>
    <w:rsid w:val="001C5FE5"/>
    <w:rsid w:val="001D5E8F"/>
    <w:rsid w:val="001D6037"/>
    <w:rsid w:val="001D727F"/>
    <w:rsid w:val="001E13D5"/>
    <w:rsid w:val="001F394E"/>
    <w:rsid w:val="002069FE"/>
    <w:rsid w:val="00210EED"/>
    <w:rsid w:val="002144E4"/>
    <w:rsid w:val="00217029"/>
    <w:rsid w:val="00230920"/>
    <w:rsid w:val="00231C0A"/>
    <w:rsid w:val="0023428B"/>
    <w:rsid w:val="00241AF2"/>
    <w:rsid w:val="00261CCA"/>
    <w:rsid w:val="00270ABF"/>
    <w:rsid w:val="00271376"/>
    <w:rsid w:val="00272078"/>
    <w:rsid w:val="00283B0D"/>
    <w:rsid w:val="00294C8B"/>
    <w:rsid w:val="002A0CC2"/>
    <w:rsid w:val="002A62D8"/>
    <w:rsid w:val="002C0209"/>
    <w:rsid w:val="002D4C6C"/>
    <w:rsid w:val="002D7FC7"/>
    <w:rsid w:val="002E0A8F"/>
    <w:rsid w:val="002E4361"/>
    <w:rsid w:val="002F27C8"/>
    <w:rsid w:val="002F60FD"/>
    <w:rsid w:val="00302773"/>
    <w:rsid w:val="0031320F"/>
    <w:rsid w:val="003143D6"/>
    <w:rsid w:val="003240E3"/>
    <w:rsid w:val="00324F82"/>
    <w:rsid w:val="003278D0"/>
    <w:rsid w:val="003310B6"/>
    <w:rsid w:val="003352BD"/>
    <w:rsid w:val="003354DC"/>
    <w:rsid w:val="0033584B"/>
    <w:rsid w:val="00340E10"/>
    <w:rsid w:val="00341E24"/>
    <w:rsid w:val="003972C0"/>
    <w:rsid w:val="003A0AA8"/>
    <w:rsid w:val="003A16B2"/>
    <w:rsid w:val="003A4979"/>
    <w:rsid w:val="003A5A47"/>
    <w:rsid w:val="003A7903"/>
    <w:rsid w:val="003C2616"/>
    <w:rsid w:val="003C572E"/>
    <w:rsid w:val="003F1B86"/>
    <w:rsid w:val="003F4F1B"/>
    <w:rsid w:val="004037DD"/>
    <w:rsid w:val="004246AE"/>
    <w:rsid w:val="00461788"/>
    <w:rsid w:val="00464746"/>
    <w:rsid w:val="00477E57"/>
    <w:rsid w:val="00496A6B"/>
    <w:rsid w:val="00497240"/>
    <w:rsid w:val="004B658B"/>
    <w:rsid w:val="004B678D"/>
    <w:rsid w:val="004C62E4"/>
    <w:rsid w:val="004D376C"/>
    <w:rsid w:val="004D6934"/>
    <w:rsid w:val="004E15D1"/>
    <w:rsid w:val="004E1F41"/>
    <w:rsid w:val="004F1DF3"/>
    <w:rsid w:val="004F3CEA"/>
    <w:rsid w:val="00503C10"/>
    <w:rsid w:val="00514DBA"/>
    <w:rsid w:val="00522736"/>
    <w:rsid w:val="005237F4"/>
    <w:rsid w:val="0053463E"/>
    <w:rsid w:val="005361BE"/>
    <w:rsid w:val="0054064E"/>
    <w:rsid w:val="00544D22"/>
    <w:rsid w:val="005535EA"/>
    <w:rsid w:val="00573ACF"/>
    <w:rsid w:val="00583656"/>
    <w:rsid w:val="0059323C"/>
    <w:rsid w:val="0059380F"/>
    <w:rsid w:val="005960E9"/>
    <w:rsid w:val="005B16C7"/>
    <w:rsid w:val="005B1EAD"/>
    <w:rsid w:val="005B414E"/>
    <w:rsid w:val="005C546C"/>
    <w:rsid w:val="005C6649"/>
    <w:rsid w:val="005D42E7"/>
    <w:rsid w:val="005E2F97"/>
    <w:rsid w:val="005E32E2"/>
    <w:rsid w:val="005E4FCB"/>
    <w:rsid w:val="005E670A"/>
    <w:rsid w:val="005F2146"/>
    <w:rsid w:val="005F4154"/>
    <w:rsid w:val="005F6AA5"/>
    <w:rsid w:val="00601BA9"/>
    <w:rsid w:val="00601CB2"/>
    <w:rsid w:val="006045EB"/>
    <w:rsid w:val="00606678"/>
    <w:rsid w:val="0061255C"/>
    <w:rsid w:val="006129B1"/>
    <w:rsid w:val="00615516"/>
    <w:rsid w:val="00621B69"/>
    <w:rsid w:val="0062446F"/>
    <w:rsid w:val="006320B1"/>
    <w:rsid w:val="00633811"/>
    <w:rsid w:val="0064278A"/>
    <w:rsid w:val="00646059"/>
    <w:rsid w:val="00650AE0"/>
    <w:rsid w:val="00652BD6"/>
    <w:rsid w:val="0065526B"/>
    <w:rsid w:val="00674BAB"/>
    <w:rsid w:val="006912E3"/>
    <w:rsid w:val="006923B2"/>
    <w:rsid w:val="006A1BEA"/>
    <w:rsid w:val="006D0683"/>
    <w:rsid w:val="006D5622"/>
    <w:rsid w:val="006E73F1"/>
    <w:rsid w:val="006F394B"/>
    <w:rsid w:val="006F5330"/>
    <w:rsid w:val="006F5F73"/>
    <w:rsid w:val="006F762E"/>
    <w:rsid w:val="0070381B"/>
    <w:rsid w:val="0072135C"/>
    <w:rsid w:val="007345BE"/>
    <w:rsid w:val="007747B6"/>
    <w:rsid w:val="00782F77"/>
    <w:rsid w:val="00793E0D"/>
    <w:rsid w:val="00795235"/>
    <w:rsid w:val="0079648E"/>
    <w:rsid w:val="00797A55"/>
    <w:rsid w:val="007A2D9F"/>
    <w:rsid w:val="007A3C28"/>
    <w:rsid w:val="007B1A53"/>
    <w:rsid w:val="007C0B84"/>
    <w:rsid w:val="007D7638"/>
    <w:rsid w:val="007E5ADB"/>
    <w:rsid w:val="00800F52"/>
    <w:rsid w:val="008040CE"/>
    <w:rsid w:val="00851E60"/>
    <w:rsid w:val="008855E3"/>
    <w:rsid w:val="008919B4"/>
    <w:rsid w:val="00893661"/>
    <w:rsid w:val="00894F0D"/>
    <w:rsid w:val="008974DC"/>
    <w:rsid w:val="008A1520"/>
    <w:rsid w:val="008A5E50"/>
    <w:rsid w:val="008A744B"/>
    <w:rsid w:val="008D035A"/>
    <w:rsid w:val="008D7A2C"/>
    <w:rsid w:val="008F0178"/>
    <w:rsid w:val="00912FFD"/>
    <w:rsid w:val="00917E74"/>
    <w:rsid w:val="009228A2"/>
    <w:rsid w:val="00957FD0"/>
    <w:rsid w:val="009616D9"/>
    <w:rsid w:val="009716B9"/>
    <w:rsid w:val="00990E94"/>
    <w:rsid w:val="00993A67"/>
    <w:rsid w:val="009B6354"/>
    <w:rsid w:val="009C4DDD"/>
    <w:rsid w:val="009D0F76"/>
    <w:rsid w:val="00A20604"/>
    <w:rsid w:val="00A33A51"/>
    <w:rsid w:val="00A375F3"/>
    <w:rsid w:val="00A71632"/>
    <w:rsid w:val="00A72B1A"/>
    <w:rsid w:val="00A7651E"/>
    <w:rsid w:val="00A77658"/>
    <w:rsid w:val="00A80A9B"/>
    <w:rsid w:val="00A818A5"/>
    <w:rsid w:val="00A845CC"/>
    <w:rsid w:val="00A8529D"/>
    <w:rsid w:val="00AB57AD"/>
    <w:rsid w:val="00AD0F5B"/>
    <w:rsid w:val="00AD54DD"/>
    <w:rsid w:val="00AD68E7"/>
    <w:rsid w:val="00AE246D"/>
    <w:rsid w:val="00AE25EE"/>
    <w:rsid w:val="00AE5B2F"/>
    <w:rsid w:val="00AE68CD"/>
    <w:rsid w:val="00AE6FFE"/>
    <w:rsid w:val="00AF1955"/>
    <w:rsid w:val="00B00EEB"/>
    <w:rsid w:val="00B012B5"/>
    <w:rsid w:val="00B07E81"/>
    <w:rsid w:val="00B26035"/>
    <w:rsid w:val="00B415C3"/>
    <w:rsid w:val="00B64FA9"/>
    <w:rsid w:val="00B66766"/>
    <w:rsid w:val="00B70C12"/>
    <w:rsid w:val="00B72743"/>
    <w:rsid w:val="00B73E8D"/>
    <w:rsid w:val="00B81B56"/>
    <w:rsid w:val="00B868A1"/>
    <w:rsid w:val="00B91D1D"/>
    <w:rsid w:val="00B94237"/>
    <w:rsid w:val="00BB62D3"/>
    <w:rsid w:val="00BD4E46"/>
    <w:rsid w:val="00BE50CF"/>
    <w:rsid w:val="00BF57AC"/>
    <w:rsid w:val="00C03219"/>
    <w:rsid w:val="00C0474D"/>
    <w:rsid w:val="00C1624F"/>
    <w:rsid w:val="00C17C44"/>
    <w:rsid w:val="00C2105E"/>
    <w:rsid w:val="00C231DF"/>
    <w:rsid w:val="00C25337"/>
    <w:rsid w:val="00C267F6"/>
    <w:rsid w:val="00C268AB"/>
    <w:rsid w:val="00C31765"/>
    <w:rsid w:val="00C404D4"/>
    <w:rsid w:val="00C52F77"/>
    <w:rsid w:val="00C561E8"/>
    <w:rsid w:val="00C653A3"/>
    <w:rsid w:val="00C7039F"/>
    <w:rsid w:val="00C71E11"/>
    <w:rsid w:val="00C7366C"/>
    <w:rsid w:val="00C7593E"/>
    <w:rsid w:val="00C80D63"/>
    <w:rsid w:val="00C81739"/>
    <w:rsid w:val="00C8510B"/>
    <w:rsid w:val="00C90768"/>
    <w:rsid w:val="00CA25C2"/>
    <w:rsid w:val="00CC0BB6"/>
    <w:rsid w:val="00CC5E51"/>
    <w:rsid w:val="00CF6D45"/>
    <w:rsid w:val="00D05E24"/>
    <w:rsid w:val="00D06E1D"/>
    <w:rsid w:val="00D07B1B"/>
    <w:rsid w:val="00D22597"/>
    <w:rsid w:val="00D27FC9"/>
    <w:rsid w:val="00D46DD4"/>
    <w:rsid w:val="00D53B5F"/>
    <w:rsid w:val="00D61DD4"/>
    <w:rsid w:val="00D661DB"/>
    <w:rsid w:val="00D6755C"/>
    <w:rsid w:val="00D719EE"/>
    <w:rsid w:val="00D73BD2"/>
    <w:rsid w:val="00DB4F50"/>
    <w:rsid w:val="00DC5C21"/>
    <w:rsid w:val="00DD0CF8"/>
    <w:rsid w:val="00DD40FB"/>
    <w:rsid w:val="00DD452F"/>
    <w:rsid w:val="00DF6585"/>
    <w:rsid w:val="00E02408"/>
    <w:rsid w:val="00E0495E"/>
    <w:rsid w:val="00E23569"/>
    <w:rsid w:val="00E24BC2"/>
    <w:rsid w:val="00E264B5"/>
    <w:rsid w:val="00E353DB"/>
    <w:rsid w:val="00E4441E"/>
    <w:rsid w:val="00E44AD5"/>
    <w:rsid w:val="00E519B3"/>
    <w:rsid w:val="00E519CA"/>
    <w:rsid w:val="00E56D8A"/>
    <w:rsid w:val="00E6202C"/>
    <w:rsid w:val="00E71FB4"/>
    <w:rsid w:val="00E748B1"/>
    <w:rsid w:val="00E952D8"/>
    <w:rsid w:val="00E96208"/>
    <w:rsid w:val="00EB1F97"/>
    <w:rsid w:val="00EB42ED"/>
    <w:rsid w:val="00EC5B9B"/>
    <w:rsid w:val="00ED1E5A"/>
    <w:rsid w:val="00EF7140"/>
    <w:rsid w:val="00EF7203"/>
    <w:rsid w:val="00F0358D"/>
    <w:rsid w:val="00F0679A"/>
    <w:rsid w:val="00F258F5"/>
    <w:rsid w:val="00F407C4"/>
    <w:rsid w:val="00F43407"/>
    <w:rsid w:val="00F4467B"/>
    <w:rsid w:val="00F8006A"/>
    <w:rsid w:val="00F80F26"/>
    <w:rsid w:val="00FB3563"/>
    <w:rsid w:val="00FB7723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BADEABB"/>
  <w15:docId w15:val="{EA5FF2BA-78FB-496F-B8EE-CD228A2B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2BD"/>
    <w:pPr>
      <w:ind w:left="567"/>
    </w:pPr>
    <w:rPr>
      <w:rFonts w:ascii="Segoe UI" w:hAnsi="Segoe UI"/>
      <w:lang w:eastAsia="en-GB"/>
    </w:rPr>
  </w:style>
  <w:style w:type="paragraph" w:styleId="Heading1">
    <w:name w:val="heading 1"/>
    <w:aliases w:val="CMIS1"/>
    <w:basedOn w:val="Normal"/>
    <w:next w:val="Normal"/>
    <w:qFormat/>
    <w:rsid w:val="003352BD"/>
    <w:pPr>
      <w:keepNext/>
      <w:numPr>
        <w:numId w:val="2"/>
      </w:numPr>
      <w:spacing w:before="120" w:after="120"/>
      <w:outlineLvl w:val="0"/>
    </w:pPr>
    <w:rPr>
      <w:rFonts w:cs="Segoe UI"/>
      <w:b/>
      <w:bCs/>
      <w:i/>
      <w:kern w:val="32"/>
      <w:sz w:val="24"/>
      <w:szCs w:val="32"/>
    </w:rPr>
  </w:style>
  <w:style w:type="paragraph" w:styleId="Heading2">
    <w:name w:val="heading 2"/>
    <w:aliases w:val="CMIS2"/>
    <w:basedOn w:val="Normal"/>
    <w:next w:val="Normal"/>
    <w:link w:val="Heading2Char"/>
    <w:qFormat/>
    <w:rsid w:val="003352BD"/>
    <w:pPr>
      <w:keepNext/>
      <w:numPr>
        <w:ilvl w:val="1"/>
        <w:numId w:val="2"/>
      </w:numPr>
      <w:spacing w:before="120" w:after="120"/>
      <w:outlineLvl w:val="1"/>
    </w:pPr>
    <w:rPr>
      <w:rFonts w:cs="Segoe UI"/>
      <w:b/>
      <w:bCs/>
      <w:iCs/>
      <w:szCs w:val="28"/>
    </w:rPr>
  </w:style>
  <w:style w:type="paragraph" w:styleId="Heading3">
    <w:name w:val="heading 3"/>
    <w:aliases w:val="CMIS3"/>
    <w:basedOn w:val="Normal"/>
    <w:next w:val="Normal"/>
    <w:qFormat/>
    <w:rsid w:val="00CC5E51"/>
    <w:pPr>
      <w:keepNext/>
      <w:numPr>
        <w:ilvl w:val="2"/>
        <w:numId w:val="2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CMIS4"/>
    <w:basedOn w:val="Normal"/>
    <w:next w:val="Normal"/>
    <w:qFormat/>
    <w:rsid w:val="00CC5E51"/>
    <w:pPr>
      <w:keepNext/>
      <w:numPr>
        <w:ilvl w:val="3"/>
        <w:numId w:val="2"/>
      </w:numPr>
      <w:spacing w:before="120" w:after="120"/>
      <w:outlineLvl w:val="3"/>
    </w:pPr>
    <w:rPr>
      <w:bCs/>
      <w:szCs w:val="28"/>
    </w:rPr>
  </w:style>
  <w:style w:type="paragraph" w:styleId="Heading5">
    <w:name w:val="heading 5"/>
    <w:aliases w:val="CMIS5"/>
    <w:basedOn w:val="Normal"/>
    <w:next w:val="Normal"/>
    <w:qFormat/>
    <w:rsid w:val="00CC5E51"/>
    <w:pPr>
      <w:numPr>
        <w:ilvl w:val="4"/>
        <w:numId w:val="2"/>
      </w:numPr>
      <w:spacing w:before="120" w:after="12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ISNORMAL">
    <w:name w:val="CMIS NORMAL"/>
    <w:rsid w:val="003352BD"/>
    <w:pPr>
      <w:spacing w:after="120"/>
      <w:ind w:left="567"/>
    </w:pPr>
    <w:rPr>
      <w:rFonts w:ascii="Segoe UI" w:hAnsi="Segoe UI" w:cs="Segoe UI"/>
      <w:bCs/>
      <w:iCs/>
      <w:szCs w:val="28"/>
      <w:lang w:eastAsia="en-GB"/>
    </w:rPr>
  </w:style>
  <w:style w:type="paragraph" w:customStyle="1" w:styleId="CMISINDENT1">
    <w:name w:val="CMIS INDENT1"/>
    <w:link w:val="CMISINDENT1Char"/>
    <w:rsid w:val="00EC5B9B"/>
    <w:pPr>
      <w:spacing w:after="120"/>
      <w:ind w:left="1134"/>
    </w:pPr>
    <w:rPr>
      <w:rFonts w:cs="Arial"/>
      <w:bCs/>
      <w:iCs/>
      <w:szCs w:val="28"/>
      <w:lang w:eastAsia="en-GB"/>
    </w:rPr>
  </w:style>
  <w:style w:type="paragraph" w:customStyle="1" w:styleId="CMISINDENT2">
    <w:name w:val="CMIS INDENT2"/>
    <w:rsid w:val="00F8006A"/>
    <w:pPr>
      <w:spacing w:before="120" w:after="120"/>
      <w:ind w:left="1701"/>
    </w:pPr>
    <w:rPr>
      <w:rFonts w:cs="Arial"/>
      <w:bCs/>
      <w:iCs/>
      <w:szCs w:val="28"/>
      <w:lang w:eastAsia="en-GB"/>
    </w:rPr>
  </w:style>
  <w:style w:type="paragraph" w:customStyle="1" w:styleId="CMISHEADING">
    <w:name w:val="CMIS HEADING"/>
    <w:basedOn w:val="Normal"/>
    <w:rsid w:val="003352BD"/>
    <w:pPr>
      <w:spacing w:before="120" w:after="120"/>
      <w:ind w:left="0"/>
    </w:pPr>
    <w:rPr>
      <w:rFonts w:cs="Segoe UI"/>
      <w:b/>
      <w:i/>
      <w:sz w:val="32"/>
    </w:rPr>
  </w:style>
  <w:style w:type="paragraph" w:styleId="Header">
    <w:name w:val="header"/>
    <w:basedOn w:val="Normal"/>
    <w:rsid w:val="00EB42ED"/>
    <w:pPr>
      <w:tabs>
        <w:tab w:val="center" w:pos="4153"/>
        <w:tab w:val="right" w:pos="8306"/>
      </w:tabs>
    </w:pPr>
  </w:style>
  <w:style w:type="paragraph" w:customStyle="1" w:styleId="Glossary1">
    <w:name w:val="Glossary1"/>
    <w:rsid w:val="003352BD"/>
    <w:pPr>
      <w:spacing w:before="120"/>
      <w:ind w:left="567"/>
    </w:pPr>
    <w:rPr>
      <w:rFonts w:ascii="Segoe UI" w:hAnsi="Segoe UI" w:cs="Segoe UI"/>
      <w:b/>
      <w:lang w:eastAsia="en-GB"/>
    </w:rPr>
  </w:style>
  <w:style w:type="character" w:customStyle="1" w:styleId="CMISINDENT1Char">
    <w:name w:val="CMIS INDENT1 Char"/>
    <w:basedOn w:val="DefaultParagraphFont"/>
    <w:link w:val="CMISINDENT1"/>
    <w:rsid w:val="00EC5B9B"/>
    <w:rPr>
      <w:rFonts w:cs="Arial"/>
      <w:bCs/>
      <w:iCs/>
      <w:szCs w:val="28"/>
      <w:lang w:val="en-NZ" w:eastAsia="en-GB" w:bidi="ar-SA"/>
    </w:rPr>
  </w:style>
  <w:style w:type="paragraph" w:customStyle="1" w:styleId="Heading30">
    <w:name w:val="Heading3"/>
    <w:aliases w:val="CMIS not bold"/>
    <w:basedOn w:val="Heading3"/>
    <w:rsid w:val="003352BD"/>
    <w:pPr>
      <w:keepNext w:val="0"/>
      <w:widowControl w:val="0"/>
      <w:spacing w:before="0"/>
    </w:pPr>
    <w:rPr>
      <w:rFonts w:cs="Segoe UI"/>
      <w:b w:val="0"/>
      <w:szCs w:val="20"/>
    </w:rPr>
  </w:style>
  <w:style w:type="character" w:customStyle="1" w:styleId="Heading2Char">
    <w:name w:val="Heading 2 Char"/>
    <w:aliases w:val="CMIS2 Char"/>
    <w:basedOn w:val="DefaultParagraphFont"/>
    <w:link w:val="Heading2"/>
    <w:rsid w:val="003352BD"/>
    <w:rPr>
      <w:rFonts w:ascii="Segoe UI" w:hAnsi="Segoe UI" w:cs="Segoe UI"/>
      <w:b/>
      <w:bCs/>
      <w:iCs/>
      <w:szCs w:val="28"/>
      <w:lang w:eastAsia="en-GB"/>
    </w:rPr>
  </w:style>
  <w:style w:type="paragraph" w:styleId="Footer">
    <w:name w:val="footer"/>
    <w:basedOn w:val="Normal"/>
    <w:rsid w:val="00EC5B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D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638"/>
    <w:rPr>
      <w:rFonts w:ascii="Tahoma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46DD4"/>
    <w:pPr>
      <w:spacing w:before="100" w:beforeAutospacing="1" w:after="100" w:afterAutospacing="1"/>
      <w:ind w:left="0"/>
    </w:pPr>
    <w:rPr>
      <w:rFonts w:ascii="Times New Roman" w:eastAsiaTheme="minorEastAsia" w:hAnsi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semiHidden/>
    <w:unhideWhenUsed/>
    <w:rsid w:val="00AB57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7AD"/>
  </w:style>
  <w:style w:type="character" w:customStyle="1" w:styleId="CommentTextChar">
    <w:name w:val="Comment Text Char"/>
    <w:basedOn w:val="DefaultParagraphFont"/>
    <w:link w:val="CommentText"/>
    <w:rsid w:val="00AB57AD"/>
    <w:rPr>
      <w:rFonts w:ascii="Segoe UI" w:hAnsi="Segoe U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5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57AD"/>
    <w:rPr>
      <w:rFonts w:ascii="Segoe UI" w:hAnsi="Segoe UI"/>
      <w:b/>
      <w:bCs/>
      <w:lang w:eastAsia="en-GB"/>
    </w:rPr>
  </w:style>
  <w:style w:type="paragraph" w:styleId="Revision">
    <w:name w:val="Revision"/>
    <w:hidden/>
    <w:uiPriority w:val="99"/>
    <w:semiHidden/>
    <w:rsid w:val="00C25337"/>
    <w:rPr>
      <w:rFonts w:ascii="Segoe UI" w:hAnsi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nspower Documents" ma:contentTypeID="0x01010059C9F7FCA502814A82AE6D925899EB860100DE3FE3C640B961499816C2B3B2D8E51E" ma:contentTypeVersion="41" ma:contentTypeDescription="Create a new document." ma:contentTypeScope="" ma:versionID="cff0bac86733726469ecfb8be6422f22">
  <xsd:schema xmlns:xsd="http://www.w3.org/2001/XMLSchema" xmlns:xs="http://www.w3.org/2001/XMLSchema" xmlns:p="http://schemas.microsoft.com/office/2006/metadata/properties" xmlns:ns2="1f95069b-0517-448f-ad8a-5edd2fd38221" xmlns:ns3="ed230fa4-7750-4b7e-bf8e-118afa964ad9" xmlns:ns4="e38562b4-a5ca-47eb-8c0e-40f079f90f6c" xmlns:ns5="00f81c9c-2d72-4c89-8156-44e11fd878d4" xmlns:ns6="fd09b04b-c448-408d-b1d4-c0058ac8627f" targetNamespace="http://schemas.microsoft.com/office/2006/metadata/properties" ma:root="true" ma:fieldsID="d6822ebb95c7dc5b93737fec66fefb07" ns2:_="" ns3:_="" ns4:_="" ns5:_="" ns6:_="">
    <xsd:import namespace="1f95069b-0517-448f-ad8a-5edd2fd38221"/>
    <xsd:import namespace="ed230fa4-7750-4b7e-bf8e-118afa964ad9"/>
    <xsd:import namespace="e38562b4-a5ca-47eb-8c0e-40f079f90f6c"/>
    <xsd:import namespace="00f81c9c-2d72-4c89-8156-44e11fd878d4"/>
    <xsd:import namespace="fd09b04b-c448-408d-b1d4-c0058ac8627f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TaxCatchAll" minOccurs="0"/>
                <xsd:element ref="ns2:TaxCatchAllLabel" minOccurs="0"/>
                <xsd:element ref="ns3:i3bd649c5d9a4a9da64629564c9f6005" minOccurs="0"/>
                <xsd:element ref="ns3:cae60dfdaf93443cb08b70dcc01e1fa7" minOccurs="0"/>
                <xsd:element ref="ns3:m426f7762c0c49a0a5c17c599ca60380" minOccurs="0"/>
                <xsd:element ref="ns3:a8df54ddb0f2487fbc88284a7115d9fa" minOccurs="0"/>
                <xsd:element ref="ns2:DocumentDescription0" minOccurs="0"/>
                <xsd:element ref="ns4:b863e824df3a4f8e9cd05e9d2c7c7a11" minOccurs="0"/>
                <xsd:element ref="ns4:f3899284a5584ea59ef0df4c3b1fe402" minOccurs="0"/>
                <xsd:element ref="ns4:DocumentStatus"/>
                <xsd:element ref="ns4:Topic" minOccurs="0"/>
                <xsd:element ref="ns4:Party" minOccurs="0"/>
                <xsd:element ref="ns4:Ancillary_x0020_Service" minOccurs="0"/>
                <xsd:element ref="ns4:Document_x0020_Type" minOccurs="0"/>
                <xsd:element ref="ns4:Template_x0020_Typ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dlc_DocId" minOccurs="0"/>
                <xsd:element ref="ns4:_dlc_DocIdUrl" minOccurs="0"/>
                <xsd:element ref="ns5:_dlc_DocIdPersistId" minOccurs="0"/>
                <xsd:element ref="ns6:SharedWithUsers" minOccurs="0"/>
                <xsd:element ref="ns6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069b-0517-448f-ad8a-5edd2fd38221" elementFormDefault="qualified">
    <xsd:import namespace="http://schemas.microsoft.com/office/2006/documentManagement/types"/>
    <xsd:import namespace="http://schemas.microsoft.com/office/infopath/2007/PartnerControls"/>
    <xsd:element name="DocumentOwner" ma:index="3" nillable="true" ma:displayName="Document Owner" ma:default="Michael Stephens" ma:description="Owner of item" ma:internalName="DocumentOwner" ma:readOnly="false">
      <xsd:simpleType>
        <xsd:restriction base="dms:Text">
          <xsd:maxLength value="255"/>
        </xsd:restriction>
      </xsd:simpleType>
    </xsd:element>
    <xsd:element name="TaxCatchAll" ma:index="6" nillable="true" ma:displayName="Taxonomy Catch All Column" ma:hidden="true" ma:list="{3796b8be-074e-41c2-a607-de8e7b4648c4}" ma:internalName="TaxCatchAll" ma:showField="CatchAllData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796b8be-074e-41c2-a607-de8e7b4648c4}" ma:internalName="TaxCatchAllLabel" ma:readOnly="true" ma:showField="CatchAllDataLabel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0" ma:index="20" nillable="true" ma:displayName="Document Description" ma:description="Enter 1 or 2 sentences which will provide the searcher with a succinct overview of the document." ma:internalName="Document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0fa4-7750-4b7e-bf8e-118afa964ad9" elementFormDefault="qualified">
    <xsd:import namespace="http://schemas.microsoft.com/office/2006/documentManagement/types"/>
    <xsd:import namespace="http://schemas.microsoft.com/office/infopath/2007/PartnerControls"/>
    <xsd:element name="i3bd649c5d9a4a9da64629564c9f6005" ma:index="12" nillable="true" ma:taxonomy="true" ma:internalName="i3bd649c5d9a4a9da64629564c9f6005" ma:taxonomyFieldName="BusinessFunctionL1" ma:displayName="Business Function L1" ma:fieldId="{23bd649c-5d9a-4a9d-a646-29564c9f6005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e60dfdaf93443cb08b70dcc01e1fa7" ma:index="14" nillable="true" ma:taxonomy="true" ma:internalName="cae60dfdaf93443cb08b70dcc01e1fa7" ma:taxonomyFieldName="BusinessFunctionL2" ma:displayName="Business Function L2" ma:fieldId="{cae60dfd-af93-443c-b08b-70dcc01e1fa7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6f7762c0c49a0a5c17c599ca60380" ma:index="16" nillable="true" ma:taxonomy="true" ma:internalName="m426f7762c0c49a0a5c17c599ca60380" ma:taxonomyFieldName="BusinessFunctionL3" ma:displayName="Business Function L3" ma:fieldId="{6426f776-2c0c-49a0-a5c1-7c599ca60380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df54ddb0f2487fbc88284a7115d9fa" ma:index="18" nillable="true" ma:taxonomy="true" ma:internalName="a8df54ddb0f2487fbc88284a7115d9fa" ma:taxonomyFieldName="SecurityClassification" ma:displayName="Security Classification" ma:fieldId="{a8df54dd-b0f2-487f-bc88-284a7115d9fa}" ma:sspId="2ca6c86c-ba96-478e-a67e-645d2d4c5aff" ma:termSetId="7ab9d2c1-c180-4ab5-8ccc-0de2f5fba55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62b4-a5ca-47eb-8c0e-40f079f90f6c" elementFormDefault="qualified">
    <xsd:import namespace="http://schemas.microsoft.com/office/2006/documentManagement/types"/>
    <xsd:import namespace="http://schemas.microsoft.com/office/infopath/2007/PartnerControls"/>
    <xsd:element name="b863e824df3a4f8e9cd05e9d2c7c7a11" ma:index="21" nillable="true" ma:taxonomy="true" ma:internalName="b863e824df3a4f8e9cd05e9d2c7c7a11" ma:taxonomyFieldName="Year" ma:displayName="Year" ma:default="" ma:fieldId="{b863e824-df3a-4f8e-9cd0-5e9d2c7c7a11}" ma:sspId="2ca6c86c-ba96-478e-a67e-645d2d4c5aff" ma:termSetId="9aeb9281-8e5d-49f7-8c2d-73696feda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899284a5584ea59ef0df4c3b1fe402" ma:index="22" nillable="true" ma:taxonomy="true" ma:internalName="f3899284a5584ea59ef0df4c3b1fe402" ma:taxonomyFieldName="Provider" ma:displayName="Provider" ma:default="" ma:fieldId="{f3899284-a558-4ea5-9ef0-df4c3b1fe402}" ma:sspId="2ca6c86c-ba96-478e-a67e-645d2d4c5aff" ma:termSetId="84db667a-9fbb-4627-bfe3-0e7f15d5fc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25" ma:displayName="Document Status" ma:default="Working" ma:description="Status of the document" ma:format="Dropdown" ma:internalName="DocumentStatus">
      <xsd:simpleType>
        <xsd:restriction base="dms:Choice">
          <xsd:enumeration value="Working"/>
          <xsd:enumeration value="Draft"/>
          <xsd:enumeration value="Final"/>
          <xsd:enumeration value="Approved"/>
          <xsd:enumeration value="Published"/>
          <xsd:enumeration value="Superseded"/>
        </xsd:restriction>
      </xsd:simpleType>
    </xsd:element>
    <xsd:element name="Topic" ma:index="26" nillable="true" ma:displayName="Topic" ma:format="Dropdown" ma:internalName="Topic">
      <xsd:simpleType>
        <xsd:restriction base="dms:Choice">
          <xsd:enumeration value="Tender documentation"/>
          <xsd:enumeration value="Tender responses"/>
          <xsd:enumeration value="Draft contracts"/>
          <xsd:enumeration value="Emails"/>
        </xsd:restriction>
      </xsd:simpleType>
    </xsd:element>
    <xsd:element name="Party" ma:index="27" nillable="true" ma:displayName="Party" ma:format="Dropdown" ma:internalName="Party">
      <xsd:simpleType>
        <xsd:restriction base="dms:Choice">
          <xsd:enumeration value="All Market Participants"/>
          <xsd:enumeration value="All Current Ancillary Service Providers"/>
          <xsd:enumeration value="Contact Energy"/>
          <xsd:enumeration value="Counties Power"/>
          <xsd:enumeration value="EnerNOC"/>
          <xsd:enumeration value="Genesis"/>
          <xsd:enumeration value="King Country Energy"/>
          <xsd:enumeration value="Mercury (MRP)"/>
          <xsd:enumeration value="Meridian Energy"/>
          <xsd:enumeration value="New Zealand Aluminium Smelters"/>
          <xsd:enumeration value="Norske Skog"/>
          <xsd:enumeration value="Northpower"/>
          <xsd:enumeration value="KCE"/>
          <xsd:enumeration value="Nova Energy"/>
          <xsd:enumeration value="Nga Awa Purua"/>
          <xsd:enumeration value="Pan Pac"/>
          <xsd:enumeration value="Pioneer Energy"/>
          <xsd:enumeration value="Powerco"/>
          <xsd:enumeration value="Trustpower"/>
          <xsd:enumeration value="Tuaropaki"/>
          <xsd:enumeration value="Vector"/>
          <xsd:enumeration value="WEL Networks"/>
          <xsd:enumeration value="Wellington Electricity Lines"/>
          <xsd:enumeration value="Winstone Pulp International"/>
        </xsd:restriction>
      </xsd:simpleType>
    </xsd:element>
    <xsd:element name="Ancillary_x0020_Service" ma:index="28" nillable="true" ma:displayName="Ancillary Service" ma:format="Dropdown" ma:internalName="Ancillary_x0020_Service">
      <xsd:simpleType>
        <xsd:union memberTypes="dms:Text">
          <xsd:simpleType>
            <xsd:restriction base="dms:Choice">
              <xsd:enumeration value="BS"/>
              <xsd:enumeration value="BUSFK"/>
              <xsd:enumeration value="IR"/>
              <xsd:enumeration value="MFK"/>
              <xsd:enumeration value="OFR"/>
            </xsd:restriction>
          </xsd:simpleType>
        </xsd:union>
      </xsd:simpleType>
    </xsd:element>
    <xsd:element name="Document_x0020_Type" ma:index="29" nillable="true" ma:displayName="Document Type" ma:format="Dropdown" ma:internalName="Document_x0020_Type">
      <xsd:simpleType>
        <xsd:restriction base="dms:Choice">
          <xsd:enumeration value="ASPC Standard Terms"/>
          <xsd:enumeration value="Schedule"/>
          <xsd:enumeration value="Invitation to Tender"/>
          <xsd:enumeration value="Letter"/>
          <xsd:enumeration value="Email"/>
          <xsd:enumeration value="Template"/>
          <xsd:enumeration value="Tender Response"/>
          <xsd:enumeration value="Tender Decision"/>
          <xsd:enumeration value="Tender Acceptance"/>
          <xsd:enumeration value="Variation - Non-Tender"/>
          <xsd:enumeration value="Tender Summary"/>
          <xsd:enumeration value="Internal Document/Checklist"/>
        </xsd:restriction>
      </xsd:simpleType>
    </xsd:element>
    <xsd:element name="Template_x0020_Type" ma:index="30" nillable="true" ma:displayName="Template Type" ma:format="Dropdown" ma:internalName="Template_x0020_Type">
      <xsd:simpleType>
        <xsd:restriction base="dms:Choice">
          <xsd:enumeration value="ASPC Standard Terms"/>
          <xsd:enumeration value="ASPC Tender - Communications"/>
          <xsd:enumeration value="ASPC Tender Response Documents"/>
          <xsd:enumeration value="ASPC Executable Version"/>
          <xsd:enumeration value="Template"/>
          <xsd:enumeration value="Variation to ASPC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dlc_DocId" ma:index="3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1c9c-2d72-4c89-8156-44e11fd878d4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b04b-c448-408d-b1d4-c0058ac8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ca6c86c-ba96-478e-a67e-645d2d4c5aff" ContentTypeId="0x01010059C9F7FCA502814A82AE6D925899EB86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8562b4-a5ca-47eb-8c0e-40f079f90f6c">so077-336435295-2467</_dlc_DocId>
    <_dlc_DocIdUrl xmlns="e38562b4-a5ca-47eb-8c0e-40f079f90f6c">
      <Url>https://transpowernz.sharepoint.com/sites/so77/_layouts/15/DocIdRedir.aspx?ID=so077-336435295-2467</Url>
      <Description>so077-336435295-2467</Description>
    </_dlc_DocIdUrl>
    <m426f7762c0c49a0a5c17c599ca60380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 Ancillary Services</TermName>
          <TermId xmlns="http://schemas.microsoft.com/office/infopath/2007/PartnerControls">e08a7c3e-9f6f-4632-931a-158d25ed89d8</TermId>
        </TermInfo>
      </Terms>
    </m426f7762c0c49a0a5c17c599ca60380>
    <DocumentDescription0 xmlns="1f95069b-0517-448f-ad8a-5edd2fd38221" xsi:nil="true"/>
    <DocumentOwner xmlns="1f95069b-0517-448f-ad8a-5edd2fd38221">Michael Stephens</DocumentOwner>
    <Template_x0020_Type xmlns="e38562b4-a5ca-47eb-8c0e-40f079f90f6c" xsi:nil="true"/>
    <Document_x0020_Type xmlns="e38562b4-a5ca-47eb-8c0e-40f079f90f6c">Template</Document_x0020_Type>
    <TaxCatchAll xmlns="1f95069b-0517-448f-ad8a-5edd2fd38221">
      <Value>122</Value>
      <Value>11</Value>
      <Value>3</Value>
      <Value>2</Value>
      <Value>1</Value>
    </TaxCatchAll>
    <cae60dfdaf93443cb08b70dcc01e1fa7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 and Monitor Electricity Market</TermName>
          <TermId xmlns="http://schemas.microsoft.com/office/infopath/2007/PartnerControls">0d11b7d5-c69e-42a1-9ffe-9cd27bfc4163</TermId>
        </TermInfo>
      </Terms>
    </cae60dfdaf93443cb08b70dcc01e1fa7>
    <Topic xmlns="e38562b4-a5ca-47eb-8c0e-40f079f90f6c">Tender documentation</Topic>
    <i3bd649c5d9a4a9da64629564c9f6005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025b4e1b-c903-4ff6-b036-c0440968b3eb</TermId>
        </TermInfo>
      </Terms>
    </i3bd649c5d9a4a9da64629564c9f6005>
    <DocumentStatus xmlns="e38562b4-a5ca-47eb-8c0e-40f079f90f6c">Working</DocumentStatus>
    <b863e824df3a4f8e9cd05e9d2c7c7a11 xmlns="e38562b4-a5ca-47eb-8c0e-40f079f90f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2025/26</TermName>
          <TermId xmlns="http://schemas.microsoft.com/office/infopath/2007/PartnerControls">c713329c-fd01-422f-afed-934bf1c40122</TermId>
        </TermInfo>
      </Terms>
    </b863e824df3a4f8e9cd05e9d2c7c7a11>
    <Party xmlns="e38562b4-a5ca-47eb-8c0e-40f079f90f6c" xsi:nil="true"/>
    <Ancillary_x0020_Service xmlns="e38562b4-a5ca-47eb-8c0e-40f079f90f6c" xsi:nil="true"/>
    <f3899284a5584ea59ef0df4c3b1fe402 xmlns="e38562b4-a5ca-47eb-8c0e-40f079f90f6c">
      <Terms xmlns="http://schemas.microsoft.com/office/infopath/2007/PartnerControls"/>
    </f3899284a5584ea59ef0df4c3b1fe402>
    <a8df54ddb0f2487fbc88284a7115d9fa xmlns="ed230fa4-7750-4b7e-bf8e-118afa964a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TP Sensitive</TermName>
          <TermId xmlns="http://schemas.microsoft.com/office/infopath/2007/PartnerControls">38e6e53b-4d89-4d4a-a910-0b3838432e37</TermId>
        </TermInfo>
      </Terms>
    </a8df54ddb0f2487fbc88284a7115d9fa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2522E9-F4F8-4D01-806C-B7D4B4C21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069b-0517-448f-ad8a-5edd2fd38221"/>
    <ds:schemaRef ds:uri="ed230fa4-7750-4b7e-bf8e-118afa964ad9"/>
    <ds:schemaRef ds:uri="e38562b4-a5ca-47eb-8c0e-40f079f90f6c"/>
    <ds:schemaRef ds:uri="00f81c9c-2d72-4c89-8156-44e11fd878d4"/>
    <ds:schemaRef ds:uri="fd09b04b-c448-408d-b1d4-c0058ac8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555A0-A6E5-47F5-944F-40246EC1D9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ACE86B7-B2FD-48BF-85FB-9689694E7C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F604E-744B-4E91-9973-2A4C2A6C2184}">
  <ds:schemaRefs>
    <ds:schemaRef ds:uri="http://schemas.microsoft.com/office/2006/metadata/properties"/>
    <ds:schemaRef ds:uri="http://schemas.microsoft.com/office/infopath/2007/PartnerControls"/>
    <ds:schemaRef ds:uri="e38562b4-a5ca-47eb-8c0e-40f079f90f6c"/>
    <ds:schemaRef ds:uri="ed230fa4-7750-4b7e-bf8e-118afa964ad9"/>
    <ds:schemaRef ds:uri="1f95069b-0517-448f-ad8a-5edd2fd38221"/>
  </ds:schemaRefs>
</ds:datastoreItem>
</file>

<file path=customXml/itemProps5.xml><?xml version="1.0" encoding="utf-8"?>
<ds:datastoreItem xmlns:ds="http://schemas.openxmlformats.org/officeDocument/2006/customXml" ds:itemID="{C317FC10-0FC0-4DFD-9627-7C06AED4DC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Terms Part A1 - Glossary and Interpretation</vt:lpstr>
    </vt:vector>
  </TitlesOfParts>
  <Company>Transpower New Zealand Ltd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Terms Part A1 - Glossary and Interpretation</dc:title>
  <dc:subject/>
  <dc:creator>Simpson Grierson</dc:creator>
  <cp:keywords/>
  <cp:lastModifiedBy>Bridget Legg</cp:lastModifiedBy>
  <cp:revision>54</cp:revision>
  <cp:lastPrinted>2023-09-26T22:28:00Z</cp:lastPrinted>
  <dcterms:created xsi:type="dcterms:W3CDTF">2022-09-22T05:06:00Z</dcterms:created>
  <dcterms:modified xsi:type="dcterms:W3CDTF">2025-10-08T04:20:00Z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0x01010059C9F7FCA502814A82AE6D925899EB860100DE3FE3C640B961499816C2B3B2D8E51E</vt:lpwstr>
  </property>
  <property fmtid="{D5CDD505-2E9C-101B-9397-08002B2CF9AE}" pid="3" name="Document Type">
    <vt:lpwstr>Template</vt:lpwstr>
  </property>
  <property fmtid="{D5CDD505-2E9C-101B-9397-08002B2CF9AE}" pid="4" name="EmAttachCount">
    <vt:lpwstr/>
  </property>
  <property fmtid="{D5CDD505-2E9C-101B-9397-08002B2CF9AE}" pid="5" name="EmSubject">
    <vt:lpwstr/>
  </property>
  <property fmtid="{D5CDD505-2E9C-101B-9397-08002B2CF9AE}" pid="6" name="_dlc_DocId">
    <vt:lpwstr>TP1998-539270249-87</vt:lpwstr>
  </property>
  <property fmtid="{D5CDD505-2E9C-101B-9397-08002B2CF9AE}" pid="7" name="SecurityClassification">
    <vt:lpwstr>11;#TP Sensitive|38e6e53b-4d89-4d4a-a910-0b3838432e37</vt:lpwstr>
  </property>
  <property fmtid="{D5CDD505-2E9C-101B-9397-08002B2CF9AE}" pid="8" name="BusinessFunctionL3">
    <vt:lpwstr>3;#Procure Ancillary Services|e08a7c3e-9f6f-4632-931a-158d25ed89d8</vt:lpwstr>
  </property>
  <property fmtid="{D5CDD505-2E9C-101B-9397-08002B2CF9AE}" pid="9" name="EmCC">
    <vt:lpwstr/>
  </property>
  <property fmtid="{D5CDD505-2E9C-101B-9397-08002B2CF9AE}" pid="10" name="EmFromName">
    <vt:lpwstr/>
  </property>
  <property fmtid="{D5CDD505-2E9C-101B-9397-08002B2CF9AE}" pid="11" name="EmTo">
    <vt:lpwstr/>
  </property>
  <property fmtid="{D5CDD505-2E9C-101B-9397-08002B2CF9AE}" pid="12" name="BusinessFunctionL1">
    <vt:lpwstr>1;#Operations|025b4e1b-c903-4ff6-b036-c0440968b3eb</vt:lpwstr>
  </property>
  <property fmtid="{D5CDD505-2E9C-101B-9397-08002B2CF9AE}" pid="13" name="EmBCC">
    <vt:lpwstr/>
  </property>
  <property fmtid="{D5CDD505-2E9C-101B-9397-08002B2CF9AE}" pid="14" name="_dlc_DocIdUrl">
    <vt:lpwstr>https://transpowernz.sharepoint.com/sites/so77/_layouts/DocIdRedir.aspx?ID=TP1998-539270249-87, TP1998-539270249-87</vt:lpwstr>
  </property>
  <property fmtid="{D5CDD505-2E9C-101B-9397-08002B2CF9AE}" pid="15" name="EmID">
    <vt:lpwstr/>
  </property>
  <property fmtid="{D5CDD505-2E9C-101B-9397-08002B2CF9AE}" pid="16" name="HUB_ID">
    <vt:r8>87</vt:r8>
  </property>
  <property fmtid="{D5CDD505-2E9C-101B-9397-08002B2CF9AE}" pid="17" name="e352eb1cc8bb47809ece5fb14817f5df">
    <vt:lpwstr>2020/21|a327f082-d38e-4368-be9b-4ead4ef06416</vt:lpwstr>
  </property>
  <property fmtid="{D5CDD505-2E9C-101B-9397-08002B2CF9AE}" pid="18" name="URL">
    <vt:lpwstr>, </vt:lpwstr>
  </property>
  <property fmtid="{D5CDD505-2E9C-101B-9397-08002B2CF9AE}" pid="19" name="Provider">
    <vt:lpwstr/>
  </property>
  <property fmtid="{D5CDD505-2E9C-101B-9397-08002B2CF9AE}" pid="20" name="MSIP_Label_ec504e64-2eb9-4143-98d1-ab3085e5d939_Enabled">
    <vt:lpwstr>true</vt:lpwstr>
  </property>
  <property fmtid="{D5CDD505-2E9C-101B-9397-08002B2CF9AE}" pid="21" name="MSIP_Label_ec504e64-2eb9-4143-98d1-ab3085e5d939_SetDate">
    <vt:lpwstr>2022-07-20T03:53:23Z</vt:lpwstr>
  </property>
  <property fmtid="{D5CDD505-2E9C-101B-9397-08002B2CF9AE}" pid="22" name="MSIP_Label_ec504e64-2eb9-4143-98d1-ab3085e5d939_Method">
    <vt:lpwstr>Standard</vt:lpwstr>
  </property>
  <property fmtid="{D5CDD505-2E9C-101B-9397-08002B2CF9AE}" pid="23" name="MSIP_Label_ec504e64-2eb9-4143-98d1-ab3085e5d939_Name">
    <vt:lpwstr>ec504e64-2eb9-4143-98d1-ab3085e5d939</vt:lpwstr>
  </property>
  <property fmtid="{D5CDD505-2E9C-101B-9397-08002B2CF9AE}" pid="24" name="MSIP_Label_ec504e64-2eb9-4143-98d1-ab3085e5d939_SiteId">
    <vt:lpwstr>cb644580-6519-46f6-a00f-5bac4352068f</vt:lpwstr>
  </property>
  <property fmtid="{D5CDD505-2E9C-101B-9397-08002B2CF9AE}" pid="25" name="MSIP_Label_ec504e64-2eb9-4143-98d1-ab3085e5d939_ContentBits">
    <vt:lpwstr>0</vt:lpwstr>
  </property>
  <property fmtid="{D5CDD505-2E9C-101B-9397-08002B2CF9AE}" pid="26" name="_dlc_DocIdItemGuid">
    <vt:lpwstr>8b6ae9a2-c3a3-4b9c-b60e-7b5376dfa51f</vt:lpwstr>
  </property>
  <property fmtid="{D5CDD505-2E9C-101B-9397-08002B2CF9AE}" pid="27" name="Year">
    <vt:lpwstr>122;#2025/26|c713329c-fd01-422f-afed-934bf1c40122</vt:lpwstr>
  </property>
  <property fmtid="{D5CDD505-2E9C-101B-9397-08002B2CF9AE}" pid="28" name="BusinessFunctionL2">
    <vt:lpwstr>2;#Manage and Monitor Electricity Market|0d11b7d5-c69e-42a1-9ffe-9cd27bfc4163</vt:lpwstr>
  </property>
  <property fmtid="{D5CDD505-2E9C-101B-9397-08002B2CF9AE}" pid="29" name="docLang">
    <vt:lpwstr>en</vt:lpwstr>
  </property>
</Properties>
</file>